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ECBAF" w14:textId="69CEEBB7" w:rsidR="0080494C" w:rsidRPr="0052548E" w:rsidRDefault="0080494C" w:rsidP="0080494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D536A6">
        <w:rPr>
          <w:rFonts w:ascii="Arial" w:hAnsi="Arial" w:cs="Arial"/>
          <w:b/>
          <w:bCs/>
          <w:sz w:val="28"/>
        </w:rPr>
        <w:t>R1-</w:t>
      </w:r>
      <w:r w:rsidR="00D536A6" w:rsidRPr="00D536A6">
        <w:rPr>
          <w:rFonts w:ascii="Arial" w:hAnsi="Arial" w:cs="Arial"/>
          <w:b/>
          <w:bCs/>
          <w:sz w:val="28"/>
        </w:rPr>
        <w:t>19</w:t>
      </w:r>
      <w:r w:rsidR="00D536A6">
        <w:rPr>
          <w:rFonts w:ascii="Arial" w:hAnsi="Arial" w:cs="Arial"/>
          <w:b/>
          <w:bCs/>
          <w:sz w:val="28"/>
        </w:rPr>
        <w:t>04955</w:t>
      </w:r>
    </w:p>
    <w:p w14:paraId="4088BB1C" w14:textId="77777777" w:rsidR="0080494C" w:rsidRPr="009513AC" w:rsidRDefault="0080494C" w:rsidP="0080494C">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80494C"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4640784"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9D2855" w:rsidRPr="009D2855">
        <w:rPr>
          <w:sz w:val="24"/>
          <w:lang w:val="en-US"/>
        </w:rPr>
        <w:t>Mechanisms for resource multiplexing among backhaul and access links</w:t>
      </w:r>
    </w:p>
    <w:p w14:paraId="33948831" w14:textId="1250830C"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A458D3">
        <w:rPr>
          <w:rFonts w:hint="eastAsia"/>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F8EF36D" w14:textId="3189964E" w:rsidR="00127DA7" w:rsidRPr="00127DA7" w:rsidRDefault="00127DA7" w:rsidP="00127DA7">
      <w:pPr>
        <w:spacing w:afterLines="50" w:after="120"/>
        <w:jc w:val="both"/>
        <w:rPr>
          <w:rFonts w:eastAsia="ＭＳ 明朝"/>
          <w:sz w:val="22"/>
          <w:szCs w:val="22"/>
          <w:lang w:val="en-US"/>
        </w:rPr>
      </w:pPr>
      <w:r w:rsidRPr="00127DA7">
        <w:rPr>
          <w:rFonts w:eastAsia="ＭＳ 明朝" w:hint="eastAsia"/>
          <w:sz w:val="22"/>
          <w:szCs w:val="22"/>
          <w:lang w:val="en-US"/>
        </w:rPr>
        <w:t>At the RAN</w:t>
      </w:r>
      <w:r w:rsidRPr="00127DA7">
        <w:rPr>
          <w:rFonts w:eastAsia="ＭＳ 明朝"/>
          <w:sz w:val="22"/>
          <w:szCs w:val="22"/>
          <w:lang w:val="en-US"/>
        </w:rPr>
        <w:t>1</w:t>
      </w:r>
      <w:r w:rsidR="00142207">
        <w:rPr>
          <w:rFonts w:eastAsia="ＭＳ 明朝"/>
          <w:sz w:val="22"/>
          <w:szCs w:val="22"/>
          <w:lang w:val="en-US"/>
        </w:rPr>
        <w:t>#96</w:t>
      </w:r>
      <w:r w:rsidRPr="00127DA7">
        <w:rPr>
          <w:rFonts w:eastAsia="ＭＳ 明朝"/>
          <w:sz w:val="22"/>
          <w:szCs w:val="22"/>
          <w:lang w:val="en-US"/>
        </w:rPr>
        <w:t xml:space="preserve"> </w:t>
      </w:r>
      <w:r w:rsidRPr="00127DA7">
        <w:rPr>
          <w:rFonts w:eastAsia="ＭＳ 明朝" w:hint="eastAsia"/>
          <w:sz w:val="22"/>
          <w:szCs w:val="22"/>
          <w:lang w:val="en-US"/>
        </w:rPr>
        <w:t xml:space="preserve">meeting, </w:t>
      </w:r>
      <w:r w:rsidRPr="00127DA7">
        <w:rPr>
          <w:rFonts w:eastAsia="ＭＳ 明朝"/>
          <w:sz w:val="22"/>
          <w:szCs w:val="22"/>
          <w:lang w:val="en-US"/>
        </w:rPr>
        <w:t xml:space="preserve">the </w:t>
      </w:r>
      <w:r>
        <w:rPr>
          <w:rFonts w:eastAsia="ＭＳ 明朝" w:hint="eastAsia"/>
          <w:sz w:val="22"/>
          <w:szCs w:val="22"/>
          <w:lang w:val="en-US"/>
        </w:rPr>
        <w:t>mechanisms for resource multiplexing among backhaul and access links</w:t>
      </w:r>
      <w:r>
        <w:rPr>
          <w:rFonts w:eastAsia="ＭＳ 明朝"/>
          <w:sz w:val="22"/>
          <w:szCs w:val="22"/>
          <w:lang w:val="en-US"/>
        </w:rPr>
        <w:t xml:space="preserve"> were </w:t>
      </w:r>
      <w:r w:rsidRPr="00127DA7">
        <w:rPr>
          <w:rFonts w:eastAsia="ＭＳ 明朝"/>
          <w:sz w:val="22"/>
          <w:szCs w:val="22"/>
          <w:lang w:val="en-US"/>
        </w:rPr>
        <w:t>discussed and following agreements were made</w:t>
      </w:r>
      <w:r w:rsidRPr="00127DA7">
        <w:rPr>
          <w:rFonts w:eastAsia="ＭＳ 明朝" w:hint="eastAsia"/>
          <w:sz w:val="22"/>
          <w:szCs w:val="22"/>
          <w:lang w:val="en-US"/>
        </w:rPr>
        <w:t xml:space="preserve"> [1].</w:t>
      </w:r>
      <w:r w:rsidRPr="00127DA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3122DB7" w14:textId="77777777" w:rsidR="00142207" w:rsidRPr="00142207" w:rsidRDefault="00142207" w:rsidP="00142207">
            <w:pPr>
              <w:rPr>
                <w:rFonts w:ascii="Times" w:eastAsia="Batang" w:hAnsi="Times"/>
                <w:sz w:val="20"/>
                <w:szCs w:val="24"/>
                <w:highlight w:val="green"/>
                <w:lang w:eastAsia="x-none"/>
              </w:rPr>
            </w:pPr>
            <w:r w:rsidRPr="00142207">
              <w:rPr>
                <w:rFonts w:ascii="Times" w:eastAsia="Batang" w:hAnsi="Times"/>
                <w:sz w:val="20"/>
                <w:szCs w:val="24"/>
                <w:highlight w:val="green"/>
                <w:lang w:eastAsia="x-none"/>
              </w:rPr>
              <w:t>Agreements:</w:t>
            </w:r>
          </w:p>
          <w:p w14:paraId="4B70B9FE" w14:textId="77777777" w:rsidR="00142207" w:rsidRPr="00142207" w:rsidRDefault="00142207" w:rsidP="00142207">
            <w:pPr>
              <w:numPr>
                <w:ilvl w:val="0"/>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 xml:space="preserve">If a resource is configured as not available, the DU cannot assume it can use the resource </w:t>
            </w:r>
          </w:p>
          <w:p w14:paraId="3E9C306C" w14:textId="77777777" w:rsidR="00142207" w:rsidRPr="00142207" w:rsidRDefault="00142207" w:rsidP="00142207">
            <w:pPr>
              <w:numPr>
                <w:ilvl w:val="0"/>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 xml:space="preserve">In case of hard DU resources, the DU can assume it can use the resource regardless of the MT’s configuration </w:t>
            </w:r>
          </w:p>
          <w:p w14:paraId="08FA6F56" w14:textId="77777777" w:rsidR="00142207" w:rsidRPr="00142207" w:rsidRDefault="00142207" w:rsidP="00142207">
            <w:pPr>
              <w:numPr>
                <w:ilvl w:val="1"/>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 xml:space="preserve">FFS: Exception cases for specific signals/channels to be transmitted or received by the MT in the same resource (e.g. SS/PBCH blocks, SI reception, RACH) </w:t>
            </w:r>
          </w:p>
          <w:p w14:paraId="0A8DF064" w14:textId="77777777" w:rsidR="00142207" w:rsidRPr="00142207" w:rsidRDefault="00142207" w:rsidP="00142207">
            <w:pPr>
              <w:numPr>
                <w:ilvl w:val="0"/>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 xml:space="preserve">In case of soft DU resources: </w:t>
            </w:r>
          </w:p>
          <w:p w14:paraId="024BDE02" w14:textId="77777777" w:rsidR="00142207" w:rsidRPr="00142207" w:rsidRDefault="00142207" w:rsidP="00142207">
            <w:pPr>
              <w:numPr>
                <w:ilvl w:val="1"/>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If the soft resource is indicated as available, the DU can assume it can use the resource</w:t>
            </w:r>
          </w:p>
          <w:p w14:paraId="3390B69D" w14:textId="77777777" w:rsidR="00142207" w:rsidRPr="00142207" w:rsidRDefault="00142207" w:rsidP="00142207">
            <w:pPr>
              <w:numPr>
                <w:ilvl w:val="1"/>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 xml:space="preserve">If the soft resource is not indicated as available, the DU cannot assume it can use the resource </w:t>
            </w:r>
          </w:p>
          <w:p w14:paraId="51BA6E3E" w14:textId="77777777" w:rsidR="00142207" w:rsidRPr="00142207" w:rsidRDefault="00142207" w:rsidP="00142207">
            <w:pPr>
              <w:numPr>
                <w:ilvl w:val="1"/>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 xml:space="preserve">The use of soft resources at least corresponds to transmission/reception of specific signals and channels (e.g. PDSCH/PUSCH) at the DU </w:t>
            </w:r>
          </w:p>
          <w:p w14:paraId="78241CC2" w14:textId="77777777" w:rsidR="00142207" w:rsidRPr="00142207" w:rsidRDefault="00142207" w:rsidP="00142207">
            <w:pPr>
              <w:numPr>
                <w:ilvl w:val="2"/>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FFS the use of soft resources in case of cell-specific (e.g. SS/PBCH blocks, SI reception, RACH) signals and channels to be potentially transmitted/received at the DU</w:t>
            </w:r>
          </w:p>
          <w:p w14:paraId="1C702F52" w14:textId="77777777" w:rsidR="00142207" w:rsidRPr="00142207" w:rsidRDefault="00142207" w:rsidP="00142207">
            <w:pPr>
              <w:numPr>
                <w:ilvl w:val="1"/>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 xml:space="preserve">Both implicit and explicit indication of the availability of soft resources at an IAB node is supported </w:t>
            </w:r>
          </w:p>
          <w:p w14:paraId="16D4258C" w14:textId="77777777" w:rsidR="00142207" w:rsidRPr="00142207" w:rsidRDefault="00142207" w:rsidP="00142207">
            <w:pPr>
              <w:numPr>
                <w:ilvl w:val="2"/>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63B12DA5"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the lack of uplink scheduling grant at the MT</w:t>
            </w:r>
          </w:p>
          <w:p w14:paraId="1F30FF37"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no data available for MT transmission</w:t>
            </w:r>
          </w:p>
          <w:p w14:paraId="35BBA684"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 xml:space="preserve">the configured MT search space, </w:t>
            </w:r>
          </w:p>
          <w:p w14:paraId="7AEFDF01"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configured RS measurement occasions (e.g. SSB/CSI-RS)</w:t>
            </w:r>
          </w:p>
          <w:p w14:paraId="5F4B2D63"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FFS: consider whether the parent should be able to always be aware of/control the outcome of implicit indications at child nodes</w:t>
            </w:r>
          </w:p>
          <w:p w14:paraId="62190AE6" w14:textId="77777777" w:rsidR="00142207" w:rsidRPr="00142207" w:rsidRDefault="00142207" w:rsidP="00142207">
            <w:pPr>
              <w:numPr>
                <w:ilvl w:val="2"/>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Explicit indication that a resource is available is based on DCI indication. The following options can be considered:</w:t>
            </w:r>
          </w:p>
          <w:p w14:paraId="75C414E2"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 xml:space="preserve">SFI-like indication via DCI Format 2_0 </w:t>
            </w:r>
          </w:p>
          <w:p w14:paraId="7E62218D"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Use of 2 SFI indications (e.g. based on multi-slot scheduling mechanism)</w:t>
            </w:r>
          </w:p>
          <w:p w14:paraId="15AE1D61"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Define a new DCI format</w:t>
            </w:r>
          </w:p>
          <w:p w14:paraId="53A9CF27"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Other options are not precluded</w:t>
            </w:r>
          </w:p>
          <w:p w14:paraId="347CFEDC" w14:textId="77777777" w:rsidR="00142207" w:rsidRPr="00142207" w:rsidRDefault="00142207" w:rsidP="00142207">
            <w:pPr>
              <w:numPr>
                <w:ilvl w:val="3"/>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FFS: whether an explicit indication that a resource is available always has priority over any implicit determination of the availability of a resource</w:t>
            </w:r>
          </w:p>
          <w:p w14:paraId="3A4A02C8" w14:textId="77777777" w:rsidR="00142207" w:rsidRPr="00142207" w:rsidRDefault="00142207" w:rsidP="00142207">
            <w:pPr>
              <w:numPr>
                <w:ilvl w:val="1"/>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Further consider factors impacting the usage of soft resources at a child DU, including:</w:t>
            </w:r>
          </w:p>
          <w:p w14:paraId="445989B9" w14:textId="77777777" w:rsidR="00142207" w:rsidRPr="00142207" w:rsidRDefault="00142207" w:rsidP="00142207">
            <w:pPr>
              <w:numPr>
                <w:ilvl w:val="2"/>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lastRenderedPageBreak/>
              <w:t>MT’s decoding delay</w:t>
            </w:r>
          </w:p>
          <w:p w14:paraId="3A055A98" w14:textId="77777777" w:rsidR="00142207" w:rsidRPr="00142207" w:rsidRDefault="00142207" w:rsidP="00142207">
            <w:pPr>
              <w:numPr>
                <w:ilvl w:val="2"/>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Information exchange delay between MT and DU</w:t>
            </w:r>
          </w:p>
          <w:p w14:paraId="7A7151A2" w14:textId="77777777" w:rsidR="00142207" w:rsidRPr="00142207" w:rsidRDefault="00142207" w:rsidP="00142207">
            <w:pPr>
              <w:numPr>
                <w:ilvl w:val="2"/>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DU’s PDSCH preparation time</w:t>
            </w:r>
          </w:p>
          <w:p w14:paraId="68559A93" w14:textId="77777777" w:rsidR="00142207" w:rsidRPr="00142207" w:rsidRDefault="00142207" w:rsidP="00142207">
            <w:pPr>
              <w:numPr>
                <w:ilvl w:val="2"/>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UE PUSCH preparation time</w:t>
            </w:r>
          </w:p>
          <w:p w14:paraId="3717FACE" w14:textId="77777777" w:rsidR="00142207" w:rsidRPr="00142207" w:rsidRDefault="00142207" w:rsidP="00142207">
            <w:pPr>
              <w:numPr>
                <w:ilvl w:val="2"/>
                <w:numId w:val="21"/>
              </w:numPr>
              <w:spacing w:before="60" w:after="120"/>
              <w:jc w:val="both"/>
              <w:rPr>
                <w:rFonts w:ascii="Times" w:eastAsia="Batang" w:hAnsi="Times"/>
                <w:sz w:val="20"/>
                <w:szCs w:val="24"/>
                <w:lang w:eastAsia="en-US"/>
              </w:rPr>
            </w:pPr>
            <w:r w:rsidRPr="00142207">
              <w:rPr>
                <w:rFonts w:ascii="Times" w:eastAsia="Batang" w:hAnsi="Times"/>
                <w:sz w:val="20"/>
                <w:szCs w:val="24"/>
                <w:lang w:eastAsia="en-US"/>
              </w:rPr>
              <w:t>Accumulated delay across hops</w:t>
            </w:r>
          </w:p>
          <w:p w14:paraId="2DFD7EEA" w14:textId="77777777" w:rsidR="00142207" w:rsidRPr="00142207" w:rsidRDefault="00142207" w:rsidP="00142207">
            <w:pPr>
              <w:rPr>
                <w:rFonts w:ascii="Times" w:eastAsia="Batang" w:hAnsi="Times"/>
                <w:sz w:val="20"/>
                <w:szCs w:val="24"/>
                <w:lang w:eastAsia="x-none"/>
              </w:rPr>
            </w:pPr>
          </w:p>
          <w:p w14:paraId="70FA94D2" w14:textId="77777777" w:rsidR="00142207" w:rsidRPr="00142207" w:rsidRDefault="00142207" w:rsidP="00142207">
            <w:pPr>
              <w:rPr>
                <w:rFonts w:ascii="Times" w:eastAsia="Batang" w:hAnsi="Times"/>
                <w:sz w:val="20"/>
                <w:lang w:eastAsia="x-none"/>
              </w:rPr>
            </w:pPr>
            <w:r w:rsidRPr="00142207">
              <w:rPr>
                <w:rFonts w:ascii="Times" w:eastAsia="Batang" w:hAnsi="Times"/>
                <w:sz w:val="20"/>
                <w:highlight w:val="green"/>
                <w:lang w:eastAsia="x-none"/>
              </w:rPr>
              <w:t>Agreements</w:t>
            </w:r>
            <w:r w:rsidRPr="00142207">
              <w:rPr>
                <w:rFonts w:ascii="Times" w:eastAsia="Batang" w:hAnsi="Times"/>
                <w:sz w:val="20"/>
                <w:lang w:eastAsia="x-none"/>
              </w:rPr>
              <w:t>:</w:t>
            </w:r>
          </w:p>
          <w:p w14:paraId="582C36DF" w14:textId="77777777" w:rsidR="00142207" w:rsidRPr="00142207" w:rsidRDefault="00142207" w:rsidP="00142207">
            <w:pPr>
              <w:numPr>
                <w:ilvl w:val="0"/>
                <w:numId w:val="22"/>
              </w:numPr>
              <w:spacing w:before="60" w:after="120"/>
              <w:jc w:val="both"/>
              <w:rPr>
                <w:rFonts w:ascii="Calibri" w:eastAsia="Batang" w:hAnsi="Calibri"/>
                <w:sz w:val="20"/>
                <w:lang w:eastAsia="en-US"/>
              </w:rPr>
            </w:pPr>
            <w:r w:rsidRPr="00142207">
              <w:rPr>
                <w:rFonts w:ascii="Times" w:eastAsia="Batang" w:hAnsi="Times"/>
                <w:sz w:val="20"/>
                <w:lang w:eastAsia="en-US"/>
              </w:rPr>
              <w:t xml:space="preserve">Inter-IAB node conflict resolution can be supported by the following options (to be down-selected) </w:t>
            </w:r>
          </w:p>
          <w:p w14:paraId="3341E925" w14:textId="77777777" w:rsidR="00142207" w:rsidRPr="00142207" w:rsidRDefault="00142207" w:rsidP="00142207">
            <w:pPr>
              <w:numPr>
                <w:ilvl w:val="1"/>
                <w:numId w:val="22"/>
              </w:numPr>
              <w:jc w:val="both"/>
              <w:rPr>
                <w:rFonts w:ascii="Times" w:eastAsia="Batang" w:hAnsi="Times"/>
                <w:sz w:val="20"/>
                <w:lang w:eastAsia="en-US"/>
              </w:rPr>
            </w:pPr>
            <w:r w:rsidRPr="00142207">
              <w:rPr>
                <w:rFonts w:ascii="Times" w:eastAsia="Batang" w:hAnsi="Times"/>
                <w:sz w:val="20"/>
                <w:lang w:eastAsia="en-US"/>
              </w:rPr>
              <w:t xml:space="preserve">Alt1: the parent node is aware of </w:t>
            </w:r>
            <w:r w:rsidRPr="00142207">
              <w:rPr>
                <w:rFonts w:ascii="Times" w:eastAsia="Batang" w:hAnsi="Times"/>
                <w:bCs/>
                <w:sz w:val="20"/>
                <w:lang w:eastAsia="en-US"/>
              </w:rPr>
              <w:t>all of</w:t>
            </w:r>
            <w:r w:rsidRPr="00142207">
              <w:rPr>
                <w:rFonts w:ascii="Times" w:eastAsia="Batang" w:hAnsi="Times"/>
                <w:sz w:val="20"/>
                <w:lang w:eastAsia="en-US"/>
              </w:rPr>
              <w:t xml:space="preserve"> the DU resource configurations (D/U/F/H/S/NA) of its child IAB node DUs, </w:t>
            </w:r>
          </w:p>
          <w:p w14:paraId="029A0C02" w14:textId="77777777" w:rsidR="00142207" w:rsidRPr="00142207" w:rsidRDefault="00142207" w:rsidP="00142207">
            <w:pPr>
              <w:numPr>
                <w:ilvl w:val="1"/>
                <w:numId w:val="22"/>
              </w:numPr>
              <w:jc w:val="both"/>
              <w:rPr>
                <w:rFonts w:ascii="Times" w:eastAsia="Batang" w:hAnsi="Times"/>
                <w:sz w:val="20"/>
                <w:lang w:eastAsia="en-US"/>
              </w:rPr>
            </w:pPr>
            <w:r w:rsidRPr="00142207">
              <w:rPr>
                <w:rFonts w:ascii="Times" w:eastAsia="Batang" w:hAnsi="Times"/>
                <w:sz w:val="20"/>
                <w:lang w:eastAsia="en-US"/>
              </w:rPr>
              <w:t xml:space="preserve">Alt2: the parent node may be made aware of </w:t>
            </w:r>
            <w:r w:rsidRPr="00142207">
              <w:rPr>
                <w:rFonts w:ascii="Times" w:eastAsia="Batang" w:hAnsi="Times"/>
                <w:bCs/>
                <w:sz w:val="20"/>
                <w:lang w:eastAsia="en-US"/>
              </w:rPr>
              <w:t>a subset of</w:t>
            </w:r>
            <w:r w:rsidRPr="00142207">
              <w:rPr>
                <w:rFonts w:ascii="Times" w:eastAsia="Batang" w:hAnsi="Times"/>
                <w:sz w:val="20"/>
                <w:lang w:eastAsia="en-US"/>
              </w:rPr>
              <w:t xml:space="preserve"> the DU resource configurations (D/U/F/H/S/NA) of its child IAB node DUs</w:t>
            </w:r>
          </w:p>
          <w:p w14:paraId="6ACB5ADA" w14:textId="77777777" w:rsidR="00142207" w:rsidRPr="00142207" w:rsidRDefault="00142207" w:rsidP="00142207">
            <w:pPr>
              <w:numPr>
                <w:ilvl w:val="1"/>
                <w:numId w:val="22"/>
              </w:numPr>
              <w:jc w:val="both"/>
              <w:rPr>
                <w:rFonts w:ascii="Times" w:eastAsia="Batang" w:hAnsi="Times"/>
                <w:sz w:val="20"/>
                <w:lang w:eastAsia="en-US"/>
              </w:rPr>
            </w:pPr>
            <w:r w:rsidRPr="00142207">
              <w:rPr>
                <w:rFonts w:ascii="Times" w:eastAsia="Batang" w:hAnsi="Times"/>
                <w:sz w:val="20"/>
                <w:lang w:eastAsia="en-US"/>
              </w:rPr>
              <w:t xml:space="preserve">FFS: whether the indication of the child DU resources at the parent is via explicit (e.g. F1-AP </w:t>
            </w:r>
            <w:proofErr w:type="spellStart"/>
            <w:r w:rsidRPr="00142207">
              <w:rPr>
                <w:rFonts w:ascii="Times" w:eastAsia="Batang" w:hAnsi="Times"/>
                <w:sz w:val="20"/>
                <w:lang w:eastAsia="en-US"/>
              </w:rPr>
              <w:t>signaling</w:t>
            </w:r>
            <w:proofErr w:type="spellEnd"/>
            <w:r w:rsidRPr="00142207">
              <w:rPr>
                <w:rFonts w:ascii="Times" w:eastAsia="Batang" w:hAnsi="Times"/>
                <w:sz w:val="20"/>
                <w:lang w:eastAsia="en-US"/>
              </w:rPr>
              <w:t>) or implicit (e.g. based on child MT configuration) means</w:t>
            </w:r>
          </w:p>
          <w:p w14:paraId="16694AE5" w14:textId="77777777" w:rsidR="00142207" w:rsidRPr="00142207" w:rsidRDefault="00142207" w:rsidP="00142207">
            <w:pPr>
              <w:rPr>
                <w:rFonts w:ascii="Times" w:eastAsia="Batang" w:hAnsi="Times"/>
                <w:sz w:val="20"/>
                <w:szCs w:val="24"/>
                <w:lang w:eastAsia="x-none"/>
              </w:rPr>
            </w:pPr>
          </w:p>
          <w:p w14:paraId="606AFABF" w14:textId="77777777" w:rsidR="00142207" w:rsidRPr="00142207" w:rsidRDefault="00142207" w:rsidP="00142207">
            <w:pPr>
              <w:rPr>
                <w:rFonts w:ascii="Times" w:eastAsia="Batang" w:hAnsi="Times"/>
                <w:sz w:val="20"/>
                <w:lang w:eastAsia="en-US"/>
              </w:rPr>
            </w:pPr>
            <w:r w:rsidRPr="00142207">
              <w:rPr>
                <w:rFonts w:ascii="Times" w:eastAsia="Batang" w:hAnsi="Times"/>
                <w:sz w:val="20"/>
                <w:highlight w:val="green"/>
                <w:lang w:eastAsia="en-US"/>
              </w:rPr>
              <w:t>Agreements</w:t>
            </w:r>
            <w:r w:rsidRPr="00142207">
              <w:rPr>
                <w:rFonts w:ascii="Times" w:eastAsia="Batang" w:hAnsi="Times"/>
                <w:sz w:val="20"/>
                <w:lang w:eastAsia="en-US"/>
              </w:rPr>
              <w:t>:</w:t>
            </w:r>
          </w:p>
          <w:p w14:paraId="607EE953" w14:textId="1347386A" w:rsidR="00764120" w:rsidRPr="00142207" w:rsidRDefault="00142207" w:rsidP="00142207">
            <w:pPr>
              <w:numPr>
                <w:ilvl w:val="0"/>
                <w:numId w:val="22"/>
              </w:numPr>
              <w:rPr>
                <w:rFonts w:ascii="Times" w:eastAsia="Batang" w:hAnsi="Times"/>
                <w:sz w:val="20"/>
                <w:lang w:eastAsia="en-US"/>
              </w:rPr>
            </w:pPr>
            <w:r w:rsidRPr="00142207">
              <w:rPr>
                <w:rFonts w:ascii="Times" w:eastAsia="Batang" w:hAnsi="Times"/>
                <w:sz w:val="20"/>
                <w:lang w:eastAsia="en-US"/>
              </w:rPr>
              <w:t>Both slot and symbol-level multiplexing of access and backhaul links are supported.</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68E20D9F"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27DA7">
        <w:rPr>
          <w:rFonts w:eastAsia="ＭＳ 明朝"/>
          <w:sz w:val="22"/>
          <w:szCs w:val="22"/>
          <w:lang w:val="en-US"/>
        </w:rPr>
        <w:t xml:space="preserve">further </w:t>
      </w:r>
      <w:r w:rsidR="00764120">
        <w:rPr>
          <w:rFonts w:eastAsia="ＭＳ 明朝"/>
          <w:sz w:val="22"/>
          <w:szCs w:val="22"/>
          <w:lang w:val="en-US"/>
        </w:rPr>
        <w:t xml:space="preserve">on the </w:t>
      </w:r>
      <w:r w:rsidR="009D2855">
        <w:rPr>
          <w:rFonts w:eastAsia="ＭＳ 明朝"/>
          <w:sz w:val="22"/>
          <w:szCs w:val="22"/>
          <w:lang w:val="en-US"/>
        </w:rPr>
        <w:t>m</w:t>
      </w:r>
      <w:r w:rsidR="009D2855" w:rsidRPr="009D2855">
        <w:rPr>
          <w:rFonts w:eastAsia="ＭＳ 明朝"/>
          <w:sz w:val="22"/>
          <w:szCs w:val="22"/>
          <w:lang w:val="en-US"/>
        </w:rPr>
        <w:t>echanisms for resource multiplexing among backhaul and access links</w:t>
      </w:r>
      <w:r w:rsidR="001012F3" w:rsidRPr="001012F3">
        <w:rPr>
          <w:rFonts w:eastAsia="ＭＳ 明朝" w:hint="eastAsia"/>
          <w:sz w:val="22"/>
          <w:szCs w:val="22"/>
          <w:lang w:val="en-US"/>
        </w:rPr>
        <w:t xml:space="preserve">. </w:t>
      </w:r>
    </w:p>
    <w:p w14:paraId="0DDCE2F2" w14:textId="02739450" w:rsidR="009517C5" w:rsidRP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D2855">
        <w:rPr>
          <w:rFonts w:eastAsia="ＭＳ 明朝"/>
          <w:b/>
          <w:bCs/>
          <w:szCs w:val="24"/>
          <w:lang w:val="en-US"/>
        </w:rPr>
        <w:t>m</w:t>
      </w:r>
      <w:r w:rsidR="009D2855" w:rsidRPr="009D2855">
        <w:rPr>
          <w:rFonts w:eastAsia="ＭＳ 明朝"/>
          <w:b/>
          <w:bCs/>
          <w:szCs w:val="24"/>
          <w:lang w:val="en-US"/>
        </w:rPr>
        <w:t>echanisms for resource multiplexing among backhaul and access links</w:t>
      </w:r>
    </w:p>
    <w:p w14:paraId="2BA0B617" w14:textId="05E3FE8C" w:rsidR="00127DA7" w:rsidRDefault="00127DA7" w:rsidP="00127DA7">
      <w:pPr>
        <w:pStyle w:val="2"/>
        <w:rPr>
          <w:sz w:val="22"/>
          <w:szCs w:val="22"/>
          <w:lang w:val="en-US"/>
        </w:rPr>
      </w:pPr>
      <w:r>
        <w:rPr>
          <w:rFonts w:hint="eastAsia"/>
          <w:sz w:val="22"/>
          <w:szCs w:val="22"/>
          <w:lang w:val="en-US"/>
        </w:rPr>
        <w:t>2.1</w:t>
      </w:r>
      <w:r>
        <w:rPr>
          <w:rFonts w:hint="eastAsia"/>
          <w:sz w:val="22"/>
          <w:szCs w:val="22"/>
          <w:lang w:val="en-US"/>
        </w:rPr>
        <w:tab/>
        <w:t>MT resource configuration and behavior</w:t>
      </w:r>
    </w:p>
    <w:p w14:paraId="71FBB94E" w14:textId="3C416733" w:rsidR="00434F41" w:rsidRDefault="00AE5A2F" w:rsidP="00563F76">
      <w:pPr>
        <w:spacing w:afterLines="50" w:after="120"/>
        <w:jc w:val="both"/>
        <w:rPr>
          <w:sz w:val="22"/>
          <w:szCs w:val="22"/>
          <w:lang w:val="en-US"/>
        </w:rPr>
      </w:pPr>
      <w:r>
        <w:rPr>
          <w:sz w:val="22"/>
          <w:szCs w:val="22"/>
          <w:lang w:val="en-US"/>
        </w:rPr>
        <w:t xml:space="preserve">At the last RAN1 meeting, it was agreed that </w:t>
      </w:r>
      <w:r>
        <w:rPr>
          <w:rFonts w:hint="eastAsia"/>
          <w:sz w:val="22"/>
          <w:szCs w:val="22"/>
          <w:lang w:val="en-US"/>
        </w:rPr>
        <w:t>i</w:t>
      </w:r>
      <w:r w:rsidRPr="00AE5A2F">
        <w:rPr>
          <w:sz w:val="22"/>
          <w:szCs w:val="22"/>
          <w:lang w:val="en-US"/>
        </w:rPr>
        <w:t>n case of hard DU resources, the DU can assume it can use the resource regardless of the MT’s configuration</w:t>
      </w:r>
      <w:r>
        <w:rPr>
          <w:sz w:val="22"/>
          <w:szCs w:val="22"/>
          <w:lang w:val="en-US"/>
        </w:rPr>
        <w:t xml:space="preserve"> (with possibility for some exception cases). The IAB-node MT cannot use the hard DU resource even though it is configured as DL or UL or Flexible in the semi-static resource configuration for the MT. Hence, at least for some specific purpose, t</w:t>
      </w:r>
      <w:r w:rsidR="00434F41">
        <w:rPr>
          <w:sz w:val="22"/>
          <w:szCs w:val="22"/>
          <w:lang w:val="en-US"/>
        </w:rPr>
        <w:t xml:space="preserve">he IAB-node MT </w:t>
      </w:r>
      <w:r>
        <w:rPr>
          <w:sz w:val="22"/>
          <w:szCs w:val="22"/>
          <w:lang w:val="en-US"/>
        </w:rPr>
        <w:t>would need to</w:t>
      </w:r>
      <w:r w:rsidR="00434F41">
        <w:rPr>
          <w:sz w:val="22"/>
          <w:szCs w:val="22"/>
          <w:lang w:val="en-US"/>
        </w:rPr>
        <w:t xml:space="preserve"> know </w:t>
      </w:r>
      <w:r>
        <w:rPr>
          <w:sz w:val="22"/>
          <w:szCs w:val="22"/>
          <w:lang w:val="en-US"/>
        </w:rPr>
        <w:t>the</w:t>
      </w:r>
      <w:r w:rsidR="00434F41">
        <w:rPr>
          <w:sz w:val="22"/>
          <w:szCs w:val="22"/>
          <w:lang w:val="en-US"/>
        </w:rPr>
        <w:t xml:space="preserve"> unavailable resource due to collision with DU-available resource. One example is </w:t>
      </w:r>
      <w:r w:rsidR="00BC00DA">
        <w:rPr>
          <w:sz w:val="22"/>
          <w:szCs w:val="22"/>
          <w:lang w:val="en-US"/>
        </w:rPr>
        <w:t>a determination of SSB</w:t>
      </w:r>
      <w:r>
        <w:rPr>
          <w:sz w:val="22"/>
          <w:szCs w:val="22"/>
          <w:lang w:val="en-US"/>
        </w:rPr>
        <w:t>-to-RACH occasion association [2</w:t>
      </w:r>
      <w:r w:rsidR="00BC00DA">
        <w:rPr>
          <w:sz w:val="22"/>
          <w:szCs w:val="22"/>
          <w:lang w:val="en-US"/>
        </w:rPr>
        <w:t>]. As in Rel-15, SSB-to-RACH occasion association is determined based on actually transmitted SSB indices and valid RACH occasions</w:t>
      </w:r>
      <w:r w:rsidR="00382929">
        <w:rPr>
          <w:sz w:val="22"/>
          <w:szCs w:val="22"/>
          <w:lang w:val="en-US"/>
        </w:rPr>
        <w:t xml:space="preserve">, and is used for beam management at least during RACH procedure (e.g., </w:t>
      </w:r>
      <w:proofErr w:type="spellStart"/>
      <w:r w:rsidR="00382929">
        <w:rPr>
          <w:sz w:val="22"/>
          <w:szCs w:val="22"/>
          <w:lang w:val="en-US"/>
        </w:rPr>
        <w:t>gNB</w:t>
      </w:r>
      <w:proofErr w:type="spellEnd"/>
      <w:r w:rsidR="00382929">
        <w:rPr>
          <w:sz w:val="22"/>
          <w:szCs w:val="22"/>
          <w:lang w:val="en-US"/>
        </w:rPr>
        <w:t xml:space="preserve"> determines </w:t>
      </w:r>
      <w:proofErr w:type="spellStart"/>
      <w:r w:rsidR="00382929">
        <w:rPr>
          <w:sz w:val="22"/>
          <w:szCs w:val="22"/>
          <w:lang w:val="en-US"/>
        </w:rPr>
        <w:t>Tx</w:t>
      </w:r>
      <w:proofErr w:type="spellEnd"/>
      <w:r w:rsidR="00382929">
        <w:rPr>
          <w:sz w:val="22"/>
          <w:szCs w:val="22"/>
          <w:lang w:val="en-US"/>
        </w:rPr>
        <w:t xml:space="preserve">/Rx beam based on RACH occasion where PRACH is detected). However, if some of “valid RACH occasions” (according to Rel-15 specification) for an IAB-node MT is actually “invalid” due to collision with DU-available resource, </w:t>
      </w:r>
      <w:r w:rsidR="00382929" w:rsidRPr="00382929">
        <w:rPr>
          <w:sz w:val="22"/>
          <w:szCs w:val="22"/>
        </w:rPr>
        <w:t xml:space="preserve">the assumed SSB-to-RO association between parent node and </w:t>
      </w:r>
      <w:r w:rsidR="00382929">
        <w:rPr>
          <w:sz w:val="22"/>
          <w:szCs w:val="22"/>
        </w:rPr>
        <w:t xml:space="preserve">the </w:t>
      </w:r>
      <w:r w:rsidR="00382929" w:rsidRPr="00382929">
        <w:rPr>
          <w:sz w:val="22"/>
          <w:szCs w:val="22"/>
        </w:rPr>
        <w:t xml:space="preserve">child </w:t>
      </w:r>
      <w:r w:rsidR="00382929">
        <w:rPr>
          <w:sz w:val="22"/>
          <w:szCs w:val="22"/>
        </w:rPr>
        <w:t xml:space="preserve">IAB-node </w:t>
      </w:r>
      <w:r w:rsidR="00382929" w:rsidRPr="00382929">
        <w:rPr>
          <w:sz w:val="22"/>
          <w:szCs w:val="22"/>
        </w:rPr>
        <w:t>MT may be different, and it is problematic since inappropriate beam would be used for RACH procedure</w:t>
      </w:r>
      <w:r w:rsidR="00382929">
        <w:rPr>
          <w:sz w:val="22"/>
          <w:szCs w:val="22"/>
        </w:rPr>
        <w:t>. Another example is a determination of association between PDCCH monitoring occasion and SSB for paging and OSI, a</w:t>
      </w:r>
      <w:r>
        <w:rPr>
          <w:sz w:val="22"/>
          <w:szCs w:val="22"/>
        </w:rPr>
        <w:t>s specified in section 7.1 of [3] and in section 5.2.2.3.2 of [4</w:t>
      </w:r>
      <w:r w:rsidR="00382929">
        <w:rPr>
          <w:sz w:val="22"/>
          <w:szCs w:val="22"/>
        </w:rPr>
        <w:t xml:space="preserve">], respectively. </w:t>
      </w:r>
      <w:r w:rsidR="00C37005">
        <w:rPr>
          <w:sz w:val="22"/>
          <w:szCs w:val="22"/>
        </w:rPr>
        <w:t xml:space="preserve">Similar to SSB-to-RO association, if an IAB-node MT does not know </w:t>
      </w:r>
      <w:r w:rsidR="00C37005">
        <w:rPr>
          <w:sz w:val="22"/>
          <w:szCs w:val="22"/>
          <w:lang w:val="en-US"/>
        </w:rPr>
        <w:t xml:space="preserve">unavailable PDCCH monitoring occasion due to collision with DU-available resource, </w:t>
      </w:r>
      <w:r w:rsidR="00C37005">
        <w:rPr>
          <w:sz w:val="22"/>
          <w:szCs w:val="22"/>
        </w:rPr>
        <w:t xml:space="preserve">an IAB-node MT may monitor inappropriate PDCCH monitoring occasion where parent node uses a </w:t>
      </w:r>
      <w:proofErr w:type="spellStart"/>
      <w:r w:rsidR="00C37005">
        <w:rPr>
          <w:sz w:val="22"/>
          <w:szCs w:val="22"/>
        </w:rPr>
        <w:t>Tx</w:t>
      </w:r>
      <w:proofErr w:type="spellEnd"/>
      <w:r w:rsidR="00C37005">
        <w:rPr>
          <w:sz w:val="22"/>
          <w:szCs w:val="22"/>
        </w:rPr>
        <w:t xml:space="preserve"> beam which is not directed to the IAB-node.</w:t>
      </w:r>
    </w:p>
    <w:p w14:paraId="4F667D27" w14:textId="7851D6D7" w:rsidR="00382929" w:rsidRPr="00382929" w:rsidRDefault="00C37005" w:rsidP="00563F76">
      <w:pPr>
        <w:spacing w:afterLines="50" w:after="120"/>
        <w:jc w:val="both"/>
        <w:rPr>
          <w:sz w:val="22"/>
          <w:szCs w:val="22"/>
          <w:lang w:val="en-US"/>
        </w:rPr>
      </w:pPr>
      <w:r>
        <w:rPr>
          <w:rFonts w:hint="eastAsia"/>
          <w:sz w:val="22"/>
          <w:szCs w:val="22"/>
          <w:lang w:val="en-US"/>
        </w:rPr>
        <w:t>Therefore, we propose that an IAB-node MT should be able to know DU configuration of the IAB-node, and the IAB-node MT should assume MT resource which is indicated as DU-</w:t>
      </w:r>
      <w:r>
        <w:rPr>
          <w:sz w:val="22"/>
          <w:szCs w:val="22"/>
          <w:lang w:val="en-US"/>
        </w:rPr>
        <w:t>available resource in DU configuration is invalid</w:t>
      </w:r>
      <w:r w:rsidR="0065010E">
        <w:rPr>
          <w:sz w:val="22"/>
          <w:szCs w:val="22"/>
          <w:lang w:val="en-US"/>
        </w:rPr>
        <w:t xml:space="preserve"> for determination of resource association with SSB</w:t>
      </w:r>
      <w:r>
        <w:rPr>
          <w:sz w:val="22"/>
          <w:szCs w:val="22"/>
          <w:lang w:val="en-US"/>
        </w:rPr>
        <w:t>.</w:t>
      </w:r>
    </w:p>
    <w:p w14:paraId="07F0320E" w14:textId="657B4663" w:rsidR="00FA3DC8" w:rsidRDefault="00FA3DC8" w:rsidP="00563F76">
      <w:pPr>
        <w:spacing w:afterLines="50" w:after="120"/>
        <w:jc w:val="both"/>
        <w:rPr>
          <w:sz w:val="22"/>
          <w:szCs w:val="22"/>
        </w:rPr>
      </w:pPr>
      <w:r>
        <w:rPr>
          <w:rFonts w:hint="eastAsia"/>
          <w:sz w:val="22"/>
          <w:szCs w:val="22"/>
        </w:rPr>
        <w:lastRenderedPageBreak/>
        <w:t xml:space="preserve">Regarding the resource indicated as </w:t>
      </w:r>
      <w:r>
        <w:rPr>
          <w:sz w:val="22"/>
          <w:szCs w:val="22"/>
        </w:rPr>
        <w:t xml:space="preserve">“soft” in semi-static DU configuration, the availability of the resource for DU is dynamically changed according to explicit and/or implicit indication from parent node. However, we consider that it would be difficult to dynamically update the association with SSB since it will be complicated. Therefore, we propose that the association between SSB and MT resource </w:t>
      </w:r>
      <w:r w:rsidR="00717944">
        <w:rPr>
          <w:sz w:val="22"/>
          <w:szCs w:val="22"/>
        </w:rPr>
        <w:t>is determined based only on semi-static configuration, i.e., is not changed dynamically. The resource indicated as “soft” in semi-static DU configuration should be assumed as “invalid” for determination of association with SSB since the resource may be unavailable for MT at least some time.</w:t>
      </w:r>
    </w:p>
    <w:p w14:paraId="23FCACA0" w14:textId="77777777" w:rsidR="00717944" w:rsidRDefault="00717944" w:rsidP="0071794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A</w:t>
      </w:r>
      <w:r w:rsidRPr="00C37005">
        <w:rPr>
          <w:rFonts w:eastAsia="游明朝"/>
          <w:b/>
          <w:sz w:val="22"/>
          <w:szCs w:val="22"/>
        </w:rPr>
        <w:t>n IAB-node MT should be able to know DU configuration of the IAB-node</w:t>
      </w:r>
      <w:r>
        <w:rPr>
          <w:rFonts w:eastAsia="游明朝" w:hint="eastAsia"/>
          <w:b/>
          <w:sz w:val="22"/>
          <w:szCs w:val="22"/>
        </w:rPr>
        <w:t>.</w:t>
      </w:r>
    </w:p>
    <w:p w14:paraId="2F774CE5" w14:textId="1B1AD60E" w:rsidR="00717944" w:rsidRPr="00C37005" w:rsidRDefault="00717944" w:rsidP="00717944">
      <w:pPr>
        <w:pStyle w:val="afc"/>
        <w:numPr>
          <w:ilvl w:val="0"/>
          <w:numId w:val="15"/>
        </w:numPr>
        <w:spacing w:afterLines="50" w:after="120"/>
        <w:ind w:leftChars="0"/>
        <w:jc w:val="both"/>
        <w:rPr>
          <w:rFonts w:eastAsia="游明朝"/>
          <w:b/>
          <w:sz w:val="22"/>
          <w:szCs w:val="22"/>
        </w:rPr>
      </w:pPr>
      <w:r>
        <w:rPr>
          <w:rFonts w:eastAsia="游明朝"/>
          <w:b/>
          <w:sz w:val="22"/>
          <w:szCs w:val="22"/>
        </w:rPr>
        <w:t>T</w:t>
      </w:r>
      <w:r w:rsidRPr="00C37005">
        <w:rPr>
          <w:rFonts w:eastAsia="游明朝"/>
          <w:b/>
          <w:sz w:val="22"/>
          <w:szCs w:val="22"/>
        </w:rPr>
        <w:t xml:space="preserve">he IAB-node MT should assume </w:t>
      </w:r>
      <w:r>
        <w:rPr>
          <w:rFonts w:eastAsia="游明朝"/>
          <w:b/>
          <w:sz w:val="22"/>
          <w:szCs w:val="22"/>
        </w:rPr>
        <w:t xml:space="preserve">that </w:t>
      </w:r>
      <w:r w:rsidRPr="00C37005">
        <w:rPr>
          <w:rFonts w:eastAsia="游明朝"/>
          <w:b/>
          <w:sz w:val="22"/>
          <w:szCs w:val="22"/>
        </w:rPr>
        <w:t xml:space="preserve">MT resource which is </w:t>
      </w:r>
      <w:r>
        <w:rPr>
          <w:rFonts w:eastAsia="游明朝"/>
          <w:b/>
          <w:sz w:val="22"/>
          <w:szCs w:val="22"/>
        </w:rPr>
        <w:t xml:space="preserve">not </w:t>
      </w:r>
      <w:r w:rsidRPr="00C37005">
        <w:rPr>
          <w:rFonts w:eastAsia="游明朝"/>
          <w:b/>
          <w:sz w:val="22"/>
          <w:szCs w:val="22"/>
        </w:rPr>
        <w:t xml:space="preserve">indicated as </w:t>
      </w:r>
      <w:r>
        <w:rPr>
          <w:rFonts w:eastAsia="游明朝"/>
          <w:b/>
          <w:sz w:val="22"/>
          <w:szCs w:val="22"/>
        </w:rPr>
        <w:t>“NA”</w:t>
      </w:r>
      <w:r w:rsidRPr="00C37005">
        <w:rPr>
          <w:rFonts w:eastAsia="游明朝"/>
          <w:b/>
          <w:sz w:val="22"/>
          <w:szCs w:val="22"/>
        </w:rPr>
        <w:t xml:space="preserve"> resource in DU </w:t>
      </w:r>
      <w:r>
        <w:rPr>
          <w:rFonts w:eastAsia="游明朝"/>
          <w:b/>
          <w:sz w:val="22"/>
          <w:szCs w:val="22"/>
        </w:rPr>
        <w:t xml:space="preserve">semi-static </w:t>
      </w:r>
      <w:r w:rsidRPr="00C37005">
        <w:rPr>
          <w:rFonts w:eastAsia="游明朝"/>
          <w:b/>
          <w:sz w:val="22"/>
          <w:szCs w:val="22"/>
        </w:rPr>
        <w:t>configuration is invalid</w:t>
      </w:r>
      <w:r>
        <w:rPr>
          <w:rFonts w:eastAsia="游明朝"/>
          <w:b/>
          <w:sz w:val="22"/>
          <w:szCs w:val="22"/>
        </w:rPr>
        <w:t xml:space="preserve"> to determine association with SSB</w:t>
      </w:r>
      <w:r w:rsidR="002547AE">
        <w:rPr>
          <w:rFonts w:eastAsia="游明朝"/>
          <w:b/>
          <w:sz w:val="22"/>
          <w:szCs w:val="22"/>
        </w:rPr>
        <w:t xml:space="preserve"> such as SSB-to-RO association for RACH and SSB to PDCCH MO association for OSI/paging</w:t>
      </w:r>
      <w:r w:rsidRPr="00C37005">
        <w:rPr>
          <w:rFonts w:eastAsia="游明朝"/>
          <w:b/>
          <w:sz w:val="22"/>
          <w:szCs w:val="22"/>
        </w:rPr>
        <w:t>.</w:t>
      </w:r>
    </w:p>
    <w:p w14:paraId="75E45493" w14:textId="77777777" w:rsidR="00FA3DC8" w:rsidRPr="00FA3DC8" w:rsidRDefault="00FA3DC8" w:rsidP="00C517C8">
      <w:pPr>
        <w:spacing w:afterLines="50" w:after="120"/>
        <w:rPr>
          <w:sz w:val="22"/>
          <w:szCs w:val="22"/>
        </w:rPr>
      </w:pPr>
    </w:p>
    <w:p w14:paraId="47FF93D3" w14:textId="77777777" w:rsidR="00127DA7" w:rsidRPr="00BC00DA" w:rsidRDefault="00127DA7" w:rsidP="00C517C8">
      <w:pPr>
        <w:spacing w:afterLines="50" w:after="120"/>
        <w:rPr>
          <w:sz w:val="22"/>
          <w:szCs w:val="22"/>
        </w:rPr>
      </w:pPr>
    </w:p>
    <w:p w14:paraId="19294086" w14:textId="060170C3" w:rsidR="007A1945" w:rsidRDefault="00FD56DE" w:rsidP="007A1945">
      <w:pPr>
        <w:pStyle w:val="2"/>
        <w:rPr>
          <w:sz w:val="22"/>
          <w:szCs w:val="22"/>
          <w:lang w:val="en-US"/>
        </w:rPr>
      </w:pPr>
      <w:r>
        <w:rPr>
          <w:rFonts w:hint="eastAsia"/>
          <w:sz w:val="22"/>
          <w:szCs w:val="22"/>
          <w:lang w:val="en-US"/>
        </w:rPr>
        <w:t>2.2</w:t>
      </w:r>
      <w:r w:rsidR="007A1945">
        <w:rPr>
          <w:rFonts w:hint="eastAsia"/>
          <w:sz w:val="22"/>
          <w:szCs w:val="22"/>
          <w:lang w:val="en-US"/>
        </w:rPr>
        <w:tab/>
        <w:t>Semi-static resource configuration</w:t>
      </w:r>
      <w:r>
        <w:rPr>
          <w:sz w:val="22"/>
          <w:szCs w:val="22"/>
          <w:lang w:val="en-US"/>
        </w:rPr>
        <w:t xml:space="preserve"> for DU</w:t>
      </w:r>
    </w:p>
    <w:p w14:paraId="14770E55" w14:textId="167EC024" w:rsidR="007A1945" w:rsidRDefault="003B61C0" w:rsidP="00563F76">
      <w:pPr>
        <w:spacing w:afterLines="50" w:after="120"/>
        <w:jc w:val="both"/>
        <w:rPr>
          <w:sz w:val="22"/>
          <w:szCs w:val="22"/>
          <w:lang w:val="en-US"/>
        </w:rPr>
      </w:pPr>
      <w:r>
        <w:rPr>
          <w:rFonts w:hint="eastAsia"/>
          <w:sz w:val="22"/>
          <w:szCs w:val="22"/>
          <w:lang w:val="en-US"/>
        </w:rPr>
        <w:t xml:space="preserve">For IAB-node MT, the semi-static resource configuration such as TDD UL DL configuration for access UE can be reused. </w:t>
      </w:r>
      <w:r>
        <w:rPr>
          <w:sz w:val="22"/>
          <w:szCs w:val="22"/>
          <w:lang w:val="en-US"/>
        </w:rPr>
        <w:t xml:space="preserve">However, for IAB-node DU, there are seven resource types (DL-H, DL-S, UL-H, UL-S, F-H, F-S, NA) and hence the existing </w:t>
      </w:r>
      <w:r w:rsidR="008C5926">
        <w:rPr>
          <w:rFonts w:hint="eastAsia"/>
          <w:sz w:val="22"/>
          <w:szCs w:val="22"/>
          <w:lang w:val="en-US"/>
        </w:rPr>
        <w:t>semi-static</w:t>
      </w:r>
      <w:r w:rsidR="008C5926">
        <w:rPr>
          <w:sz w:val="22"/>
          <w:szCs w:val="22"/>
          <w:lang w:val="en-US"/>
        </w:rPr>
        <w:t xml:space="preserve"> </w:t>
      </w:r>
      <w:r>
        <w:rPr>
          <w:sz w:val="22"/>
          <w:szCs w:val="22"/>
          <w:lang w:val="en-US"/>
        </w:rPr>
        <w:t xml:space="preserve">resource configuration signaling (i.e., </w:t>
      </w:r>
      <w:r w:rsidRPr="003B61C0">
        <w:rPr>
          <w:i/>
          <w:sz w:val="22"/>
          <w:szCs w:val="22"/>
          <w:lang w:val="en-US"/>
        </w:rPr>
        <w:t>TDD-UL-DL-</w:t>
      </w:r>
      <w:proofErr w:type="spellStart"/>
      <w:r w:rsidRPr="003B61C0">
        <w:rPr>
          <w:i/>
          <w:sz w:val="22"/>
          <w:szCs w:val="22"/>
          <w:lang w:val="en-US"/>
        </w:rPr>
        <w:t>Config</w:t>
      </w:r>
      <w:proofErr w:type="spellEnd"/>
      <w:r>
        <w:rPr>
          <w:sz w:val="22"/>
          <w:szCs w:val="22"/>
          <w:lang w:val="en-US"/>
        </w:rPr>
        <w:t>) cannot be reused without modification for IAB-node DU.</w:t>
      </w:r>
    </w:p>
    <w:p w14:paraId="77865063" w14:textId="37FEF56F" w:rsidR="00514B00" w:rsidRDefault="003B61C0" w:rsidP="00563F76">
      <w:pPr>
        <w:spacing w:afterLines="50" w:after="120"/>
        <w:jc w:val="both"/>
        <w:rPr>
          <w:sz w:val="22"/>
          <w:szCs w:val="22"/>
          <w:lang w:val="en-US"/>
        </w:rPr>
      </w:pPr>
      <w:r>
        <w:rPr>
          <w:sz w:val="22"/>
          <w:szCs w:val="22"/>
          <w:lang w:val="en-US"/>
        </w:rPr>
        <w:t xml:space="preserve">Nevertheless, we consider that the semi-static resource configuration signaling for IAB-node DU should be based on the existing resource configuration signaling, </w:t>
      </w:r>
      <w:r w:rsidR="00547224">
        <w:rPr>
          <w:sz w:val="22"/>
          <w:szCs w:val="22"/>
          <w:lang w:val="en-US"/>
        </w:rPr>
        <w:t xml:space="preserve">such as </w:t>
      </w:r>
      <w:r>
        <w:rPr>
          <w:sz w:val="22"/>
          <w:szCs w:val="22"/>
          <w:lang w:val="en-US"/>
        </w:rPr>
        <w:t xml:space="preserve">the structure of </w:t>
      </w:r>
      <w:r w:rsidRPr="003B61C0">
        <w:rPr>
          <w:i/>
          <w:sz w:val="22"/>
          <w:szCs w:val="22"/>
          <w:lang w:val="en-US"/>
        </w:rPr>
        <w:t>TDD-UL-DL-</w:t>
      </w:r>
      <w:proofErr w:type="spellStart"/>
      <w:r w:rsidRPr="003B61C0">
        <w:rPr>
          <w:i/>
          <w:sz w:val="22"/>
          <w:szCs w:val="22"/>
          <w:lang w:val="en-US"/>
        </w:rPr>
        <w:t>ConfigDedicated</w:t>
      </w:r>
      <w:proofErr w:type="spellEnd"/>
      <w:r>
        <w:rPr>
          <w:sz w:val="22"/>
          <w:szCs w:val="22"/>
          <w:lang w:val="en-US"/>
        </w:rPr>
        <w:t xml:space="preserve">. Hence, how to indicate “Hard or Soft” for DL/UL/Flexible resource and “NA” resources in </w:t>
      </w:r>
      <w:r w:rsidRPr="003B61C0">
        <w:rPr>
          <w:i/>
          <w:sz w:val="22"/>
          <w:szCs w:val="22"/>
          <w:lang w:val="en-US"/>
        </w:rPr>
        <w:t>TDD-UL-DL-</w:t>
      </w:r>
      <w:proofErr w:type="spellStart"/>
      <w:r w:rsidRPr="003B61C0">
        <w:rPr>
          <w:i/>
          <w:sz w:val="22"/>
          <w:szCs w:val="22"/>
          <w:lang w:val="en-US"/>
        </w:rPr>
        <w:t>SlotConfig</w:t>
      </w:r>
      <w:proofErr w:type="spellEnd"/>
      <w:r>
        <w:rPr>
          <w:sz w:val="22"/>
          <w:szCs w:val="22"/>
          <w:lang w:val="en-US"/>
        </w:rPr>
        <w:t xml:space="preserve"> can be considered. </w:t>
      </w:r>
      <w:r w:rsidR="00514B00">
        <w:rPr>
          <w:sz w:val="22"/>
          <w:szCs w:val="22"/>
          <w:lang w:val="en-US"/>
        </w:rPr>
        <w:t xml:space="preserve">In Rel-15 </w:t>
      </w:r>
      <w:r w:rsidR="00514B00" w:rsidRPr="003B61C0">
        <w:rPr>
          <w:i/>
          <w:sz w:val="22"/>
          <w:szCs w:val="22"/>
          <w:lang w:val="en-US"/>
        </w:rPr>
        <w:t>TDD-UL-DL-</w:t>
      </w:r>
      <w:proofErr w:type="spellStart"/>
      <w:r w:rsidR="00514B00" w:rsidRPr="003B61C0">
        <w:rPr>
          <w:i/>
          <w:sz w:val="22"/>
          <w:szCs w:val="22"/>
          <w:lang w:val="en-US"/>
        </w:rPr>
        <w:t>SlotConfig</w:t>
      </w:r>
      <w:proofErr w:type="spellEnd"/>
      <w:r w:rsidR="00514B00">
        <w:rPr>
          <w:sz w:val="22"/>
          <w:szCs w:val="22"/>
          <w:lang w:val="en-US"/>
        </w:rPr>
        <w:t>, the indication of DL/UL/Flexible resources has a symbol-level flexibility with restriction on an order of resource types, i.e., DL resource (if any) has to be located before Flexible/UL resource (if any)</w:t>
      </w:r>
      <w:r w:rsidR="00960D7E">
        <w:rPr>
          <w:sz w:val="22"/>
          <w:szCs w:val="22"/>
          <w:lang w:val="en-US"/>
        </w:rPr>
        <w:t xml:space="preserve"> within a slot</w:t>
      </w:r>
      <w:r w:rsidR="00514B00">
        <w:rPr>
          <w:sz w:val="22"/>
          <w:szCs w:val="22"/>
          <w:lang w:val="en-US"/>
        </w:rPr>
        <w:t>, and UL resource (if any) has to be located after DL/Flexible resource (if any)</w:t>
      </w:r>
      <w:r w:rsidR="00960D7E">
        <w:rPr>
          <w:sz w:val="22"/>
          <w:szCs w:val="22"/>
          <w:lang w:val="en-US"/>
        </w:rPr>
        <w:t xml:space="preserve"> within a slot. For IAB-node DU resource configuration, the indication granularity and the order of resource types need to be decided. </w:t>
      </w:r>
      <w:r w:rsidR="002547AE">
        <w:rPr>
          <w:sz w:val="22"/>
          <w:szCs w:val="22"/>
          <w:lang w:val="en-US"/>
        </w:rPr>
        <w:t>At the last RAN1 meeting, it was agreed that b</w:t>
      </w:r>
      <w:r w:rsidR="002547AE" w:rsidRPr="002547AE">
        <w:rPr>
          <w:sz w:val="22"/>
          <w:szCs w:val="22"/>
          <w:lang w:val="en-US"/>
        </w:rPr>
        <w:t>oth slot and symbol-level multiplexing of access and backhaul links are supported</w:t>
      </w:r>
      <w:r w:rsidR="002547AE">
        <w:rPr>
          <w:sz w:val="22"/>
          <w:szCs w:val="22"/>
          <w:lang w:val="en-US"/>
        </w:rPr>
        <w:t>.</w:t>
      </w:r>
      <w:r w:rsidR="002547AE" w:rsidRPr="002547AE">
        <w:rPr>
          <w:sz w:val="22"/>
          <w:szCs w:val="22"/>
          <w:lang w:val="en-US"/>
        </w:rPr>
        <w:t xml:space="preserve"> </w:t>
      </w:r>
      <w:r w:rsidR="002547AE">
        <w:rPr>
          <w:sz w:val="22"/>
          <w:szCs w:val="22"/>
          <w:lang w:val="en-US"/>
        </w:rPr>
        <w:t>Hence, w</w:t>
      </w:r>
      <w:r w:rsidR="00D83B50">
        <w:rPr>
          <w:sz w:val="22"/>
          <w:szCs w:val="22"/>
          <w:lang w:val="en-US"/>
        </w:rPr>
        <w:t xml:space="preserve">e </w:t>
      </w:r>
      <w:r w:rsidR="002547AE">
        <w:rPr>
          <w:sz w:val="22"/>
          <w:szCs w:val="22"/>
          <w:lang w:val="en-US"/>
        </w:rPr>
        <w:t xml:space="preserve">can </w:t>
      </w:r>
      <w:r w:rsidR="00D83B50">
        <w:rPr>
          <w:sz w:val="22"/>
          <w:szCs w:val="22"/>
          <w:lang w:val="en-US"/>
        </w:rPr>
        <w:t>consider following alternatives.</w:t>
      </w:r>
    </w:p>
    <w:p w14:paraId="75A6C06D" w14:textId="53DF1073" w:rsidR="00D83B50" w:rsidRDefault="00D83B50" w:rsidP="00D83B50">
      <w:pPr>
        <w:pStyle w:val="afc"/>
        <w:numPr>
          <w:ilvl w:val="0"/>
          <w:numId w:val="10"/>
        </w:numPr>
        <w:spacing w:afterLines="50" w:after="120"/>
        <w:ind w:leftChars="0"/>
        <w:rPr>
          <w:sz w:val="22"/>
          <w:szCs w:val="22"/>
          <w:lang w:val="en-US"/>
        </w:rPr>
      </w:pPr>
      <w:r>
        <w:rPr>
          <w:sz w:val="22"/>
          <w:szCs w:val="22"/>
          <w:lang w:val="en-US"/>
        </w:rPr>
        <w:t>Alt</w:t>
      </w:r>
      <w:r w:rsidR="002547AE">
        <w:rPr>
          <w:sz w:val="22"/>
          <w:szCs w:val="22"/>
          <w:lang w:val="en-US"/>
        </w:rPr>
        <w:t>.1</w:t>
      </w:r>
    </w:p>
    <w:p w14:paraId="41D68637" w14:textId="1FEB80A2" w:rsidR="00D83B50" w:rsidRDefault="00750C33" w:rsidP="00D83B50">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for each of DL/UL/Flexible types within a slot.</w:t>
      </w:r>
    </w:p>
    <w:p w14:paraId="28B2796E" w14:textId="48104C2E"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DL resource is applied to all DL resources within a slot.</w:t>
      </w:r>
    </w:p>
    <w:p w14:paraId="09EF7144" w14:textId="36D63E7E"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UL resource is applied to all UL resources within a slot.</w:t>
      </w:r>
    </w:p>
    <w:p w14:paraId="6E36D633" w14:textId="0859C197"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Flexible resource is applied to all Flexible resources within a slot.</w:t>
      </w:r>
    </w:p>
    <w:p w14:paraId="36FC9E77" w14:textId="012D982D" w:rsidR="008866AF" w:rsidRPr="008866AF" w:rsidRDefault="00750C33" w:rsidP="008866AF">
      <w:pPr>
        <w:pStyle w:val="afc"/>
        <w:numPr>
          <w:ilvl w:val="2"/>
          <w:numId w:val="10"/>
        </w:numPr>
        <w:spacing w:afterLines="50" w:after="120"/>
        <w:ind w:leftChars="0"/>
        <w:rPr>
          <w:sz w:val="22"/>
          <w:szCs w:val="22"/>
          <w:lang w:val="en-US"/>
        </w:rPr>
      </w:pPr>
      <w:r>
        <w:rPr>
          <w:rFonts w:hint="eastAsia"/>
          <w:sz w:val="22"/>
          <w:szCs w:val="22"/>
          <w:lang w:val="en-US"/>
        </w:rPr>
        <w:t xml:space="preserve">The indication of </w:t>
      </w:r>
      <w:r>
        <w:rPr>
          <w:sz w:val="22"/>
          <w:szCs w:val="22"/>
          <w:lang w:val="en-US"/>
        </w:rPr>
        <w:t>“NA” is applied to all DL resources and/or all UL resources within a slot.</w:t>
      </w:r>
    </w:p>
    <w:p w14:paraId="25EB09D6" w14:textId="752E10FF" w:rsidR="00750C33" w:rsidRDefault="00750C33" w:rsidP="00750C33">
      <w:pPr>
        <w:pStyle w:val="afc"/>
        <w:numPr>
          <w:ilvl w:val="0"/>
          <w:numId w:val="10"/>
        </w:numPr>
        <w:spacing w:afterLines="50" w:after="120"/>
        <w:ind w:leftChars="0"/>
        <w:rPr>
          <w:sz w:val="22"/>
          <w:szCs w:val="22"/>
          <w:lang w:val="en-US"/>
        </w:rPr>
      </w:pPr>
      <w:r>
        <w:rPr>
          <w:sz w:val="22"/>
          <w:szCs w:val="22"/>
          <w:lang w:val="en-US"/>
        </w:rPr>
        <w:t>Alt</w:t>
      </w:r>
      <w:r w:rsidR="002547AE">
        <w:rPr>
          <w:sz w:val="22"/>
          <w:szCs w:val="22"/>
          <w:lang w:val="en-US"/>
        </w:rPr>
        <w:t>.2</w:t>
      </w:r>
    </w:p>
    <w:p w14:paraId="4B5559B1" w14:textId="6E7BC58D" w:rsidR="00750C33" w:rsidRDefault="00750C33" w:rsidP="00750C33">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symbol level.</w:t>
      </w:r>
    </w:p>
    <w:p w14:paraId="1D5693B5" w14:textId="4CB2F1D3" w:rsidR="00750C33" w:rsidRDefault="008866AF" w:rsidP="00750C33">
      <w:pPr>
        <w:pStyle w:val="afc"/>
        <w:numPr>
          <w:ilvl w:val="2"/>
          <w:numId w:val="10"/>
        </w:numPr>
        <w:spacing w:afterLines="50" w:after="120"/>
        <w:ind w:leftChars="0"/>
        <w:rPr>
          <w:sz w:val="22"/>
          <w:szCs w:val="22"/>
          <w:lang w:val="en-US"/>
        </w:rPr>
      </w:pPr>
      <w:r>
        <w:rPr>
          <w:sz w:val="22"/>
          <w:szCs w:val="22"/>
          <w:lang w:val="en-US"/>
        </w:rPr>
        <w:t>T</w:t>
      </w:r>
      <w:r>
        <w:rPr>
          <w:rFonts w:hint="eastAsia"/>
          <w:sz w:val="22"/>
          <w:szCs w:val="22"/>
          <w:lang w:val="en-US"/>
        </w:rPr>
        <w:t xml:space="preserve">he </w:t>
      </w:r>
      <w:r>
        <w:rPr>
          <w:sz w:val="22"/>
          <w:szCs w:val="22"/>
          <w:lang w:val="en-US"/>
        </w:rPr>
        <w:t>order of resource types within a slot is defined, e.g., NA, DL-S, DL-H, FL-H/S, UL-H, UL-S, NA.</w:t>
      </w:r>
    </w:p>
    <w:p w14:paraId="0DFC27B6" w14:textId="303214B6" w:rsidR="008866AF" w:rsidRDefault="008866AF" w:rsidP="00750C33">
      <w:pPr>
        <w:pStyle w:val="afc"/>
        <w:numPr>
          <w:ilvl w:val="2"/>
          <w:numId w:val="10"/>
        </w:numPr>
        <w:spacing w:afterLines="50" w:after="120"/>
        <w:ind w:leftChars="0"/>
        <w:rPr>
          <w:sz w:val="22"/>
          <w:szCs w:val="22"/>
          <w:lang w:val="en-US"/>
        </w:rPr>
      </w:pPr>
      <w:r>
        <w:rPr>
          <w:sz w:val="22"/>
          <w:szCs w:val="22"/>
          <w:lang w:val="en-US"/>
        </w:rPr>
        <w:t>The number of symbols for each of NA(front), DL-S, DL-H is indicated as number of symbols from the beginning of the slot.</w:t>
      </w:r>
    </w:p>
    <w:p w14:paraId="0C51453D" w14:textId="53F028C2" w:rsidR="008866AF" w:rsidRDefault="008866AF" w:rsidP="00750C33">
      <w:pPr>
        <w:pStyle w:val="afc"/>
        <w:numPr>
          <w:ilvl w:val="2"/>
          <w:numId w:val="10"/>
        </w:numPr>
        <w:spacing w:afterLines="50" w:after="120"/>
        <w:ind w:leftChars="0"/>
        <w:rPr>
          <w:sz w:val="22"/>
          <w:szCs w:val="22"/>
          <w:lang w:val="en-US"/>
        </w:rPr>
      </w:pPr>
      <w:r>
        <w:rPr>
          <w:sz w:val="22"/>
          <w:szCs w:val="22"/>
          <w:lang w:val="en-US"/>
        </w:rPr>
        <w:t>The number of symbols for each of NA(end), UL-S, UL-H is indicated as number of symbols from the end of the slot.</w:t>
      </w:r>
    </w:p>
    <w:p w14:paraId="3F588B05" w14:textId="31F8E08A" w:rsidR="00CF51B5" w:rsidRDefault="00CF51B5" w:rsidP="00750C33">
      <w:pPr>
        <w:pStyle w:val="afc"/>
        <w:numPr>
          <w:ilvl w:val="2"/>
          <w:numId w:val="10"/>
        </w:numPr>
        <w:spacing w:afterLines="50" w:after="120"/>
        <w:ind w:leftChars="0"/>
        <w:rPr>
          <w:sz w:val="22"/>
          <w:szCs w:val="22"/>
          <w:lang w:val="en-US"/>
        </w:rPr>
      </w:pPr>
      <w:r>
        <w:rPr>
          <w:sz w:val="22"/>
          <w:szCs w:val="22"/>
          <w:lang w:val="en-US"/>
        </w:rPr>
        <w:t>For Flexible resources within a slot, the indication of “Hard or Soft” is applied to all Flexible resources within a slot.</w:t>
      </w:r>
    </w:p>
    <w:p w14:paraId="7165BEC1" w14:textId="01FFCAF4" w:rsidR="00CF51B5" w:rsidRDefault="002547AE" w:rsidP="00563F76">
      <w:pPr>
        <w:spacing w:afterLines="50" w:after="120"/>
        <w:jc w:val="both"/>
        <w:rPr>
          <w:sz w:val="22"/>
          <w:szCs w:val="22"/>
          <w:lang w:val="en-US"/>
        </w:rPr>
      </w:pPr>
      <w:r>
        <w:rPr>
          <w:sz w:val="22"/>
          <w:szCs w:val="22"/>
          <w:lang w:val="en-US"/>
        </w:rPr>
        <w:lastRenderedPageBreak/>
        <w:t>In Alt.1</w:t>
      </w:r>
      <w:r w:rsidR="00CF51B5">
        <w:rPr>
          <w:sz w:val="22"/>
          <w:szCs w:val="22"/>
          <w:lang w:val="en-US"/>
        </w:rPr>
        <w:t>, the backhaul link and access link can be multiplexed within a slo</w:t>
      </w:r>
      <w:r>
        <w:rPr>
          <w:sz w:val="22"/>
          <w:szCs w:val="22"/>
          <w:lang w:val="en-US"/>
        </w:rPr>
        <w:t>t</w:t>
      </w:r>
      <w:r w:rsidR="00CF51B5">
        <w:rPr>
          <w:sz w:val="22"/>
          <w:szCs w:val="22"/>
          <w:lang w:val="en-US"/>
        </w:rPr>
        <w:t xml:space="preserve">. </w:t>
      </w:r>
      <w:r w:rsidR="00CF51B5">
        <w:rPr>
          <w:rFonts w:hint="eastAsia"/>
          <w:sz w:val="22"/>
          <w:szCs w:val="22"/>
          <w:lang w:val="en-US"/>
        </w:rPr>
        <w:t>F</w:t>
      </w:r>
      <w:r w:rsidR="00CF51B5">
        <w:rPr>
          <w:sz w:val="22"/>
          <w:szCs w:val="22"/>
          <w:lang w:val="en-US"/>
        </w:rPr>
        <w:t xml:space="preserve">or example, first N symbols </w:t>
      </w:r>
      <w:r w:rsidR="00521B01">
        <w:rPr>
          <w:sz w:val="22"/>
          <w:szCs w:val="22"/>
          <w:lang w:val="en-US"/>
        </w:rPr>
        <w:t xml:space="preserve">(‘DL’ symbols) </w:t>
      </w:r>
      <w:r w:rsidR="00CF51B5">
        <w:rPr>
          <w:sz w:val="22"/>
          <w:szCs w:val="22"/>
          <w:lang w:val="en-US"/>
        </w:rPr>
        <w:t xml:space="preserve">within a slot can be </w:t>
      </w:r>
      <w:r w:rsidR="00521B01">
        <w:rPr>
          <w:sz w:val="22"/>
          <w:szCs w:val="22"/>
          <w:lang w:val="en-US"/>
        </w:rPr>
        <w:t xml:space="preserve">configured as </w:t>
      </w:r>
      <w:r w:rsidR="00CF51B5">
        <w:rPr>
          <w:sz w:val="22"/>
          <w:szCs w:val="22"/>
          <w:lang w:val="en-US"/>
        </w:rPr>
        <w:t xml:space="preserve">NA </w:t>
      </w:r>
      <w:r w:rsidR="00521B01">
        <w:rPr>
          <w:sz w:val="22"/>
          <w:szCs w:val="22"/>
          <w:lang w:val="en-US"/>
        </w:rPr>
        <w:t xml:space="preserve">e.g., </w:t>
      </w:r>
      <w:r w:rsidR="00CF51B5">
        <w:rPr>
          <w:sz w:val="22"/>
          <w:szCs w:val="22"/>
          <w:lang w:val="en-US"/>
        </w:rPr>
        <w:t>f</w:t>
      </w:r>
      <w:r w:rsidR="009267BA">
        <w:rPr>
          <w:sz w:val="22"/>
          <w:szCs w:val="22"/>
          <w:lang w:val="en-US"/>
        </w:rPr>
        <w:t>or monitoring PDCCH from the parent</w:t>
      </w:r>
      <w:r w:rsidR="00CF51B5">
        <w:rPr>
          <w:sz w:val="22"/>
          <w:szCs w:val="22"/>
          <w:lang w:val="en-US"/>
        </w:rPr>
        <w:t xml:space="preserve"> IAB-node, and </w:t>
      </w:r>
      <w:r w:rsidR="009267BA">
        <w:rPr>
          <w:sz w:val="22"/>
          <w:szCs w:val="22"/>
          <w:lang w:val="en-US"/>
        </w:rPr>
        <w:t xml:space="preserve">following symbols within the slot </w:t>
      </w:r>
      <w:r w:rsidR="00521B01">
        <w:rPr>
          <w:sz w:val="22"/>
          <w:szCs w:val="22"/>
          <w:lang w:val="en-US"/>
        </w:rPr>
        <w:t xml:space="preserve">(‘Flexible’ and/or ‘UL’ symbols) </w:t>
      </w:r>
      <w:r w:rsidR="009267BA">
        <w:rPr>
          <w:sz w:val="22"/>
          <w:szCs w:val="22"/>
          <w:lang w:val="en-US"/>
        </w:rPr>
        <w:t>can be used for either backhaul link or access link.</w:t>
      </w:r>
      <w:r w:rsidR="00521B01">
        <w:rPr>
          <w:sz w:val="22"/>
          <w:szCs w:val="22"/>
          <w:lang w:val="en-US"/>
        </w:rPr>
        <w:t xml:space="preserve"> It means that up to three resource types among seven DU resource types can be multiplexed within a slot by using Alt.1. However, more than three resource types cannot be multiplexed within a slot.</w:t>
      </w:r>
    </w:p>
    <w:p w14:paraId="09F7B94D" w14:textId="3CA13159" w:rsidR="009267BA" w:rsidRDefault="002547AE" w:rsidP="00563F76">
      <w:pPr>
        <w:spacing w:afterLines="50" w:after="120"/>
        <w:jc w:val="both"/>
        <w:rPr>
          <w:sz w:val="22"/>
          <w:szCs w:val="22"/>
          <w:lang w:val="en-US"/>
        </w:rPr>
      </w:pPr>
      <w:r>
        <w:rPr>
          <w:sz w:val="22"/>
          <w:szCs w:val="22"/>
          <w:lang w:val="en-US"/>
        </w:rPr>
        <w:t>In Alt.2</w:t>
      </w:r>
      <w:r w:rsidR="009267BA">
        <w:rPr>
          <w:sz w:val="22"/>
          <w:szCs w:val="22"/>
          <w:lang w:val="en-US"/>
        </w:rPr>
        <w:t xml:space="preserve">, </w:t>
      </w:r>
      <w:r w:rsidR="001E6CB9">
        <w:rPr>
          <w:sz w:val="22"/>
          <w:szCs w:val="22"/>
          <w:lang w:val="en-US"/>
        </w:rPr>
        <w:t xml:space="preserve">NA, Soft and Hard types for each of DL/UL can be multiplexed within a slot with restriction on the order of resource types. </w:t>
      </w:r>
      <w:r w:rsidR="00521B01">
        <w:rPr>
          <w:sz w:val="22"/>
          <w:szCs w:val="22"/>
          <w:lang w:val="en-US"/>
        </w:rPr>
        <w:t xml:space="preserve">Up to seven resource types can be multiplexed within a slot by using Alt.2. </w:t>
      </w:r>
      <w:r w:rsidR="001E6CB9">
        <w:rPr>
          <w:sz w:val="22"/>
          <w:szCs w:val="22"/>
          <w:lang w:val="en-US"/>
        </w:rPr>
        <w:t xml:space="preserve">Resource configuration flexibility beyond this alternative </w:t>
      </w:r>
      <w:r w:rsidR="00521B01">
        <w:rPr>
          <w:sz w:val="22"/>
          <w:szCs w:val="22"/>
          <w:lang w:val="en-US"/>
        </w:rPr>
        <w:t>would</w:t>
      </w:r>
      <w:r w:rsidR="001E6CB9">
        <w:rPr>
          <w:sz w:val="22"/>
          <w:szCs w:val="22"/>
          <w:lang w:val="en-US"/>
        </w:rPr>
        <w:t xml:space="preserve"> not be necessary. </w:t>
      </w:r>
    </w:p>
    <w:p w14:paraId="172522A7" w14:textId="1C41F97C" w:rsidR="00D265AB" w:rsidRPr="008866AF" w:rsidRDefault="001E6CB9" w:rsidP="00563F76">
      <w:pPr>
        <w:spacing w:afterLines="50" w:after="120"/>
        <w:jc w:val="both"/>
        <w:rPr>
          <w:sz w:val="22"/>
          <w:szCs w:val="22"/>
          <w:lang w:val="en-US"/>
        </w:rPr>
      </w:pPr>
      <w:r>
        <w:rPr>
          <w:rFonts w:hint="eastAsia"/>
          <w:sz w:val="22"/>
          <w:szCs w:val="22"/>
          <w:lang w:val="en-US"/>
        </w:rPr>
        <w:t xml:space="preserve">We propose to </w:t>
      </w:r>
      <w:r>
        <w:rPr>
          <w:sz w:val="22"/>
          <w:szCs w:val="22"/>
          <w:lang w:val="en-US"/>
        </w:rPr>
        <w:t xml:space="preserve">specify the semi-static resource configuration signaling for IAB-node DU based on the structure of existing </w:t>
      </w:r>
      <w:r w:rsidRPr="003B61C0">
        <w:rPr>
          <w:i/>
          <w:sz w:val="22"/>
          <w:szCs w:val="22"/>
          <w:lang w:val="en-US"/>
        </w:rPr>
        <w:t>TDD-UL-DL-</w:t>
      </w:r>
      <w:proofErr w:type="spellStart"/>
      <w:r w:rsidRPr="003B61C0">
        <w:rPr>
          <w:i/>
          <w:sz w:val="22"/>
          <w:szCs w:val="22"/>
          <w:lang w:val="en-US"/>
        </w:rPr>
        <w:t>ConfigDedicated</w:t>
      </w:r>
      <w:proofErr w:type="spellEnd"/>
      <w:r>
        <w:rPr>
          <w:sz w:val="22"/>
          <w:szCs w:val="22"/>
          <w:lang w:val="en-US"/>
        </w:rPr>
        <w:t xml:space="preserve"> with minimizing modification, and propose to down-select detailed modification from above </w:t>
      </w:r>
      <w:r w:rsidR="00521B01">
        <w:rPr>
          <w:sz w:val="22"/>
          <w:szCs w:val="22"/>
          <w:lang w:val="en-US"/>
        </w:rPr>
        <w:t>two</w:t>
      </w:r>
      <w:r>
        <w:rPr>
          <w:sz w:val="22"/>
          <w:szCs w:val="22"/>
          <w:lang w:val="en-US"/>
        </w:rPr>
        <w:t xml:space="preserve"> alternatives. We slightly prefer Alt.1</w:t>
      </w:r>
      <w:r w:rsidR="00521B01">
        <w:rPr>
          <w:sz w:val="22"/>
          <w:szCs w:val="22"/>
          <w:lang w:val="en-US"/>
        </w:rPr>
        <w:t xml:space="preserve"> considering that multiplexing of different resource types within a slot with finer granularity (i.e., multiple resource type switching within a slot) is not beneficial in terms of switching gap overhead</w:t>
      </w:r>
      <w:r>
        <w:rPr>
          <w:sz w:val="22"/>
          <w:szCs w:val="22"/>
          <w:lang w:val="en-US"/>
        </w:rPr>
        <w:t>.</w:t>
      </w:r>
    </w:p>
    <w:p w14:paraId="00320B92" w14:textId="1944D30B" w:rsidR="001E6CB9" w:rsidRDefault="001E6CB9" w:rsidP="001E6CB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8C5926">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NR IAB supports the semi-static resource configuration signalling for IAB-node DU based on the existing </w:t>
      </w:r>
      <w:r w:rsidRPr="001E6CB9">
        <w:rPr>
          <w:rFonts w:eastAsia="游明朝"/>
          <w:b/>
          <w:i/>
          <w:sz w:val="22"/>
          <w:szCs w:val="22"/>
        </w:rPr>
        <w:t>TDD-UL-DL-</w:t>
      </w:r>
      <w:proofErr w:type="spellStart"/>
      <w:r w:rsidRPr="001E6CB9">
        <w:rPr>
          <w:rFonts w:eastAsia="游明朝"/>
          <w:b/>
          <w:i/>
          <w:sz w:val="22"/>
          <w:szCs w:val="22"/>
        </w:rPr>
        <w:t>ConfigDedicated</w:t>
      </w:r>
      <w:proofErr w:type="spellEnd"/>
      <w:r>
        <w:rPr>
          <w:rFonts w:eastAsia="游明朝"/>
          <w:b/>
          <w:sz w:val="22"/>
          <w:szCs w:val="22"/>
        </w:rPr>
        <w:t xml:space="preserve"> with </w:t>
      </w:r>
      <w:r w:rsidR="00521B01">
        <w:rPr>
          <w:rFonts w:eastAsia="游明朝"/>
          <w:b/>
          <w:sz w:val="22"/>
          <w:szCs w:val="22"/>
        </w:rPr>
        <w:t xml:space="preserve">following </w:t>
      </w:r>
      <w:r>
        <w:rPr>
          <w:rFonts w:eastAsia="游明朝"/>
          <w:b/>
          <w:sz w:val="22"/>
          <w:szCs w:val="22"/>
        </w:rPr>
        <w:t>modification</w:t>
      </w:r>
      <w:r>
        <w:rPr>
          <w:rFonts w:eastAsia="游明朝" w:hint="eastAsia"/>
          <w:b/>
          <w:sz w:val="22"/>
          <w:szCs w:val="22"/>
        </w:rPr>
        <w:t>.</w:t>
      </w:r>
    </w:p>
    <w:p w14:paraId="65FA0009" w14:textId="2AA74EE8" w:rsidR="001E6CB9" w:rsidRDefault="001E6CB9" w:rsidP="001E6CB9">
      <w:pPr>
        <w:pStyle w:val="afc"/>
        <w:numPr>
          <w:ilvl w:val="0"/>
          <w:numId w:val="11"/>
        </w:numPr>
        <w:spacing w:afterLines="50" w:after="120"/>
        <w:ind w:leftChars="0"/>
        <w:jc w:val="both"/>
        <w:rPr>
          <w:rFonts w:eastAsia="游明朝"/>
          <w:b/>
          <w:sz w:val="22"/>
          <w:szCs w:val="22"/>
        </w:rPr>
      </w:pPr>
      <w:r>
        <w:rPr>
          <w:rFonts w:eastAsia="游明朝"/>
          <w:b/>
          <w:sz w:val="22"/>
          <w:szCs w:val="22"/>
        </w:rPr>
        <w:t xml:space="preserve">For each resource type (DL/UL/Flexible) in each slot, </w:t>
      </w:r>
      <w:r w:rsidR="00887818">
        <w:rPr>
          <w:rFonts w:eastAsia="游明朝"/>
          <w:b/>
          <w:sz w:val="22"/>
          <w:szCs w:val="22"/>
        </w:rPr>
        <w:t>“Hard or Soft or NA” is indicated.</w:t>
      </w:r>
    </w:p>
    <w:p w14:paraId="6A9F4CAA" w14:textId="3F048A3F" w:rsidR="00814EA0" w:rsidRDefault="00814EA0" w:rsidP="00C517C8">
      <w:pPr>
        <w:spacing w:afterLines="50" w:after="120"/>
        <w:rPr>
          <w:sz w:val="22"/>
          <w:szCs w:val="22"/>
        </w:rPr>
      </w:pPr>
    </w:p>
    <w:p w14:paraId="2B203888" w14:textId="0E193E79" w:rsidR="00FC1976" w:rsidRDefault="002C5F89" w:rsidP="005C4EC0">
      <w:pPr>
        <w:spacing w:afterLines="50" w:after="120"/>
        <w:jc w:val="both"/>
        <w:rPr>
          <w:sz w:val="22"/>
          <w:szCs w:val="22"/>
        </w:rPr>
      </w:pPr>
      <w:r>
        <w:rPr>
          <w:rFonts w:hint="eastAsia"/>
          <w:sz w:val="22"/>
          <w:szCs w:val="22"/>
        </w:rPr>
        <w:t xml:space="preserve">At the last meeting, </w:t>
      </w:r>
      <w:r w:rsidRPr="002C5F89">
        <w:rPr>
          <w:sz w:val="22"/>
          <w:szCs w:val="22"/>
        </w:rPr>
        <w:t>whether the configuration is per-link or per-DU</w:t>
      </w:r>
      <w:r>
        <w:rPr>
          <w:sz w:val="22"/>
          <w:szCs w:val="22"/>
        </w:rPr>
        <w:t xml:space="preserve"> was FFS. We think that semi-static DU resource configuration can be different between different child nodes associated with the same parent node. I</w:t>
      </w:r>
      <w:r w:rsidR="00522566">
        <w:rPr>
          <w:sz w:val="22"/>
          <w:szCs w:val="22"/>
        </w:rPr>
        <w:t>n addition, if CA is used for child access</w:t>
      </w:r>
      <w:r>
        <w:rPr>
          <w:sz w:val="22"/>
          <w:szCs w:val="22"/>
        </w:rPr>
        <w:t xml:space="preserve"> link, the semi-static DU resource configuration can be different between CCs especially in case of inter-band CA. </w:t>
      </w:r>
      <w:r w:rsidR="00522566">
        <w:rPr>
          <w:sz w:val="22"/>
          <w:szCs w:val="22"/>
        </w:rPr>
        <w:t>Therefore, the semi-static DU resource configuration should be provided per child DU and per CC.</w:t>
      </w:r>
    </w:p>
    <w:p w14:paraId="4AB74617" w14:textId="77777777" w:rsidR="002C5F89" w:rsidRPr="002C5F89" w:rsidRDefault="002C5F89" w:rsidP="00C517C8">
      <w:pPr>
        <w:spacing w:afterLines="50" w:after="120"/>
        <w:rPr>
          <w:sz w:val="22"/>
          <w:szCs w:val="22"/>
        </w:rPr>
      </w:pPr>
    </w:p>
    <w:p w14:paraId="0819E6E6" w14:textId="77777777" w:rsidR="00887818" w:rsidRPr="00887818" w:rsidRDefault="00887818" w:rsidP="00C517C8">
      <w:pPr>
        <w:spacing w:afterLines="50" w:after="120"/>
        <w:rPr>
          <w:sz w:val="22"/>
          <w:szCs w:val="22"/>
        </w:rPr>
      </w:pPr>
    </w:p>
    <w:p w14:paraId="7BFA703D" w14:textId="72D52355" w:rsidR="00887818" w:rsidRDefault="00887818" w:rsidP="00887818">
      <w:pPr>
        <w:pStyle w:val="2"/>
        <w:rPr>
          <w:sz w:val="22"/>
          <w:szCs w:val="22"/>
          <w:lang w:val="en-US"/>
        </w:rPr>
      </w:pPr>
      <w:r w:rsidRPr="009239BA">
        <w:rPr>
          <w:rFonts w:hint="eastAsia"/>
          <w:sz w:val="22"/>
          <w:szCs w:val="22"/>
          <w:lang w:val="en-US"/>
        </w:rPr>
        <w:t>2.2</w:t>
      </w:r>
      <w:r w:rsidRPr="009239BA">
        <w:rPr>
          <w:rFonts w:hint="eastAsia"/>
          <w:sz w:val="22"/>
          <w:szCs w:val="22"/>
          <w:lang w:val="en-US"/>
        </w:rPr>
        <w:tab/>
      </w:r>
      <w:r w:rsidRPr="009239BA">
        <w:rPr>
          <w:sz w:val="22"/>
          <w:szCs w:val="22"/>
          <w:lang w:val="en-US"/>
        </w:rPr>
        <w:t>Dynamic indication of the availability of soft resources</w:t>
      </w:r>
    </w:p>
    <w:p w14:paraId="1C94788A" w14:textId="12216022" w:rsidR="001E6CB9" w:rsidRPr="006C7038" w:rsidRDefault="004E4597" w:rsidP="004F2A78">
      <w:pPr>
        <w:spacing w:afterLines="50" w:after="120"/>
        <w:jc w:val="both"/>
        <w:rPr>
          <w:sz w:val="22"/>
          <w:szCs w:val="22"/>
          <w:lang w:val="en-US"/>
        </w:rPr>
      </w:pPr>
      <w:r w:rsidRPr="006C7038">
        <w:rPr>
          <w:rFonts w:hint="eastAsia"/>
          <w:sz w:val="22"/>
          <w:szCs w:val="22"/>
          <w:lang w:val="en-US"/>
        </w:rPr>
        <w:t xml:space="preserve">For </w:t>
      </w:r>
      <w:r w:rsidRPr="006C7038">
        <w:rPr>
          <w:sz w:val="22"/>
          <w:szCs w:val="22"/>
          <w:lang w:val="en-US"/>
        </w:rPr>
        <w:t xml:space="preserve">DU “Soft” resources, the availability for DU child link is </w:t>
      </w:r>
      <w:r w:rsidR="006C7038">
        <w:rPr>
          <w:sz w:val="22"/>
          <w:szCs w:val="22"/>
          <w:lang w:val="en-US"/>
        </w:rPr>
        <w:t xml:space="preserve">indicated </w:t>
      </w:r>
      <w:r w:rsidRPr="006C7038">
        <w:rPr>
          <w:sz w:val="22"/>
          <w:szCs w:val="22"/>
          <w:lang w:val="en-US"/>
        </w:rPr>
        <w:t xml:space="preserve">by the parent node. </w:t>
      </w:r>
      <w:r w:rsidR="00103C9D">
        <w:rPr>
          <w:sz w:val="22"/>
          <w:szCs w:val="22"/>
          <w:lang w:val="en-US"/>
        </w:rPr>
        <w:t xml:space="preserve">Both implicit and explicit dynamic indication </w:t>
      </w:r>
      <w:r w:rsidR="00E7125E">
        <w:rPr>
          <w:sz w:val="22"/>
          <w:szCs w:val="22"/>
          <w:lang w:val="en-US"/>
        </w:rPr>
        <w:t>were</w:t>
      </w:r>
      <w:r w:rsidR="00103C9D">
        <w:rPr>
          <w:sz w:val="22"/>
          <w:szCs w:val="22"/>
          <w:lang w:val="en-US"/>
        </w:rPr>
        <w:t xml:space="preserve"> </w:t>
      </w:r>
      <w:r w:rsidR="009239BA">
        <w:rPr>
          <w:sz w:val="22"/>
          <w:szCs w:val="22"/>
          <w:lang w:val="en-US"/>
        </w:rPr>
        <w:t xml:space="preserve">agreed to be </w:t>
      </w:r>
      <w:r w:rsidR="00103C9D">
        <w:rPr>
          <w:sz w:val="22"/>
          <w:szCs w:val="22"/>
          <w:lang w:val="en-US"/>
        </w:rPr>
        <w:t xml:space="preserve">supported </w:t>
      </w:r>
      <w:r w:rsidR="009239BA">
        <w:rPr>
          <w:sz w:val="22"/>
          <w:szCs w:val="22"/>
          <w:lang w:val="en-US"/>
        </w:rPr>
        <w:t>at the</w:t>
      </w:r>
      <w:r w:rsidR="00103C9D">
        <w:rPr>
          <w:sz w:val="22"/>
          <w:szCs w:val="22"/>
          <w:lang w:val="en-US"/>
        </w:rPr>
        <w:t xml:space="preserve"> last </w:t>
      </w:r>
      <w:r w:rsidR="009239BA">
        <w:rPr>
          <w:sz w:val="22"/>
          <w:szCs w:val="22"/>
          <w:lang w:val="en-US"/>
        </w:rPr>
        <w:t xml:space="preserve">RAN1 </w:t>
      </w:r>
      <w:r w:rsidR="00103C9D">
        <w:rPr>
          <w:sz w:val="22"/>
          <w:szCs w:val="22"/>
          <w:lang w:val="en-US"/>
        </w:rPr>
        <w:t xml:space="preserve">meeting. </w:t>
      </w:r>
      <w:r w:rsidRPr="006C7038">
        <w:rPr>
          <w:sz w:val="22"/>
          <w:szCs w:val="22"/>
          <w:lang w:val="en-US"/>
        </w:rPr>
        <w:t>In this subsection, detailed mechanism for dynamic indication of soft resource availability is discussed.</w:t>
      </w:r>
    </w:p>
    <w:p w14:paraId="581B8359" w14:textId="4235AE9C" w:rsidR="00F44ABC" w:rsidRPr="006C7038" w:rsidRDefault="00B40E51" w:rsidP="002D1AF6">
      <w:pPr>
        <w:spacing w:afterLines="50" w:after="120"/>
        <w:jc w:val="both"/>
        <w:rPr>
          <w:rFonts w:eastAsia="游明朝"/>
          <w:b/>
          <w:sz w:val="22"/>
          <w:szCs w:val="22"/>
        </w:rPr>
      </w:pPr>
      <w:r>
        <w:rPr>
          <w:sz w:val="22"/>
          <w:szCs w:val="22"/>
          <w:lang w:val="en-US"/>
        </w:rPr>
        <w:t>For implicit indication, IAB node determines availability of soft DU resources according to its configuration and scheduling.  For example, a</w:t>
      </w:r>
      <w:r w:rsidR="004E4597" w:rsidRPr="006C7038">
        <w:rPr>
          <w:sz w:val="22"/>
          <w:szCs w:val="22"/>
          <w:lang w:val="en-US"/>
        </w:rPr>
        <w:t xml:space="preserve"> simplest way is to follow the scheduling grant from the parent node. For a soft resource that is semi-statistically configured, if DL reception or UL transmission is scheduled for the resource by the parent node, the resource is used for parent BH link and is not available for DU child link. </w:t>
      </w:r>
      <w:r w:rsidR="0018560F">
        <w:rPr>
          <w:sz w:val="22"/>
          <w:szCs w:val="22"/>
          <w:lang w:val="en-US"/>
        </w:rPr>
        <w:t xml:space="preserve">At the last meeting, </w:t>
      </w:r>
      <w:r w:rsidR="0018560F" w:rsidRPr="0018560F">
        <w:rPr>
          <w:sz w:val="22"/>
          <w:szCs w:val="22"/>
          <w:lang w:val="en-US"/>
        </w:rPr>
        <w:t>whether the parent node should always be aware of or control the outcome of implicit indications at child nodes was FFS.</w:t>
      </w:r>
      <w:r w:rsidR="0018560F">
        <w:rPr>
          <w:sz w:val="22"/>
          <w:szCs w:val="22"/>
          <w:lang w:val="en-US"/>
        </w:rPr>
        <w:t xml:space="preserve"> </w:t>
      </w:r>
      <w:r w:rsidR="0028562E">
        <w:rPr>
          <w:sz w:val="22"/>
          <w:szCs w:val="22"/>
          <w:lang w:val="en-US"/>
        </w:rPr>
        <w:t xml:space="preserve">We do not think it is necessary </w:t>
      </w:r>
      <w:r w:rsidR="00A67433">
        <w:rPr>
          <w:sz w:val="22"/>
          <w:szCs w:val="22"/>
          <w:lang w:val="en-US"/>
        </w:rPr>
        <w:t xml:space="preserve">to let parent node </w:t>
      </w:r>
      <w:r w:rsidR="0028562E">
        <w:rPr>
          <w:sz w:val="22"/>
          <w:szCs w:val="22"/>
          <w:lang w:val="en-US"/>
        </w:rPr>
        <w:t>be aware of outcome of implicit indications</w:t>
      </w:r>
      <w:r w:rsidR="00A71884">
        <w:rPr>
          <w:sz w:val="22"/>
          <w:szCs w:val="22"/>
          <w:lang w:val="en-US"/>
        </w:rPr>
        <w:t xml:space="preserve"> as the benefit is not clear.</w:t>
      </w:r>
      <w:r w:rsidR="00E0497A">
        <w:rPr>
          <w:sz w:val="22"/>
          <w:szCs w:val="22"/>
          <w:lang w:val="en-US"/>
        </w:rPr>
        <w:t xml:space="preserve"> </w:t>
      </w:r>
      <w:r w:rsidR="006047EB">
        <w:rPr>
          <w:sz w:val="22"/>
          <w:szCs w:val="22"/>
          <w:lang w:val="en-US"/>
        </w:rPr>
        <w:t xml:space="preserve">At the last meeting, </w:t>
      </w:r>
      <w:r w:rsidR="00A87475">
        <w:rPr>
          <w:sz w:val="22"/>
          <w:szCs w:val="22"/>
          <w:lang w:val="en-US"/>
        </w:rPr>
        <w:t xml:space="preserve">default assumption of INA </w:t>
      </w:r>
      <w:r w:rsidR="006047EB">
        <w:rPr>
          <w:sz w:val="22"/>
          <w:szCs w:val="22"/>
          <w:lang w:val="en-US"/>
        </w:rPr>
        <w:t xml:space="preserve">at DU </w:t>
      </w:r>
      <w:r w:rsidR="001A0259">
        <w:rPr>
          <w:sz w:val="22"/>
          <w:szCs w:val="22"/>
          <w:lang w:val="en-US"/>
        </w:rPr>
        <w:t>was</w:t>
      </w:r>
      <w:r w:rsidR="00985842">
        <w:rPr>
          <w:sz w:val="22"/>
          <w:szCs w:val="22"/>
          <w:lang w:val="en-US"/>
        </w:rPr>
        <w:t xml:space="preserve"> </w:t>
      </w:r>
      <w:r w:rsidR="00A87475">
        <w:rPr>
          <w:sz w:val="22"/>
          <w:szCs w:val="22"/>
          <w:lang w:val="en-US"/>
        </w:rPr>
        <w:t>agreed</w:t>
      </w:r>
      <w:r w:rsidR="005F5E62">
        <w:rPr>
          <w:sz w:val="22"/>
          <w:szCs w:val="22"/>
          <w:lang w:val="en-US"/>
        </w:rPr>
        <w:t>,</w:t>
      </w:r>
      <w:r w:rsidR="00A87475">
        <w:rPr>
          <w:sz w:val="22"/>
          <w:szCs w:val="22"/>
          <w:lang w:val="en-US"/>
        </w:rPr>
        <w:t xml:space="preserve"> </w:t>
      </w:r>
      <w:r w:rsidR="006047EB">
        <w:rPr>
          <w:sz w:val="22"/>
          <w:szCs w:val="22"/>
          <w:lang w:val="en-US"/>
        </w:rPr>
        <w:t xml:space="preserve">i.e., </w:t>
      </w:r>
      <w:r w:rsidR="00E7125E">
        <w:rPr>
          <w:sz w:val="22"/>
          <w:szCs w:val="22"/>
          <w:lang w:val="en-US"/>
        </w:rPr>
        <w:t>a soft resource can be used by DU only when IA is in</w:t>
      </w:r>
      <w:r w:rsidR="002321C6">
        <w:rPr>
          <w:sz w:val="22"/>
          <w:szCs w:val="22"/>
          <w:lang w:val="en-US"/>
        </w:rPr>
        <w:t>dicated</w:t>
      </w:r>
      <w:r w:rsidR="0070137B">
        <w:rPr>
          <w:sz w:val="22"/>
          <w:szCs w:val="22"/>
          <w:lang w:val="en-US"/>
        </w:rPr>
        <w:t>,</w:t>
      </w:r>
      <w:r w:rsidR="002321C6">
        <w:rPr>
          <w:sz w:val="22"/>
          <w:szCs w:val="22"/>
          <w:lang w:val="en-US"/>
        </w:rPr>
        <w:t xml:space="preserve"> and t</w:t>
      </w:r>
      <w:r w:rsidR="00E7125E">
        <w:rPr>
          <w:sz w:val="22"/>
          <w:szCs w:val="22"/>
          <w:lang w:val="en-US"/>
        </w:rPr>
        <w:t xml:space="preserve">he DU cannot assume it can use the resource if the soft resource is not indicated as available. </w:t>
      </w:r>
      <w:r w:rsidR="00C24B20">
        <w:rPr>
          <w:sz w:val="22"/>
          <w:szCs w:val="22"/>
          <w:lang w:val="en-US"/>
        </w:rPr>
        <w:t xml:space="preserve">Hence, no </w:t>
      </w:r>
      <w:r w:rsidR="004A35F4">
        <w:rPr>
          <w:sz w:val="22"/>
          <w:szCs w:val="22"/>
          <w:lang w:val="en-US"/>
        </w:rPr>
        <w:t xml:space="preserve">significant problem would be </w:t>
      </w:r>
      <w:r w:rsidR="00F77C17">
        <w:rPr>
          <w:sz w:val="22"/>
          <w:szCs w:val="22"/>
          <w:lang w:val="en-US"/>
        </w:rPr>
        <w:t>caused by DU</w:t>
      </w:r>
      <w:r w:rsidR="00001781">
        <w:rPr>
          <w:sz w:val="22"/>
          <w:szCs w:val="22"/>
          <w:lang w:val="en-US"/>
        </w:rPr>
        <w:t xml:space="preserve">, and no </w:t>
      </w:r>
      <w:r w:rsidR="00001781" w:rsidRPr="00001781">
        <w:rPr>
          <w:sz w:val="22"/>
          <w:szCs w:val="22"/>
          <w:lang w:val="en-US"/>
        </w:rPr>
        <w:t>special</w:t>
      </w:r>
      <w:r w:rsidR="00001781">
        <w:rPr>
          <w:sz w:val="22"/>
          <w:szCs w:val="22"/>
          <w:lang w:val="en-US"/>
        </w:rPr>
        <w:t xml:space="preserve"> </w:t>
      </w:r>
      <w:r w:rsidR="00001781" w:rsidRPr="00001781">
        <w:rPr>
          <w:sz w:val="22"/>
          <w:szCs w:val="22"/>
          <w:lang w:val="en-US"/>
        </w:rPr>
        <w:t xml:space="preserve">handling is </w:t>
      </w:r>
      <w:r w:rsidR="00001781">
        <w:rPr>
          <w:sz w:val="22"/>
          <w:szCs w:val="22"/>
          <w:lang w:val="en-US"/>
        </w:rPr>
        <w:t>needed</w:t>
      </w:r>
      <w:r w:rsidR="00001781" w:rsidRPr="00001781">
        <w:rPr>
          <w:sz w:val="22"/>
          <w:szCs w:val="22"/>
          <w:lang w:val="en-US"/>
        </w:rPr>
        <w:t xml:space="preserve"> </w:t>
      </w:r>
      <w:r w:rsidR="00C86EF4">
        <w:rPr>
          <w:sz w:val="22"/>
          <w:szCs w:val="22"/>
          <w:lang w:val="en-US"/>
        </w:rPr>
        <w:t>for</w:t>
      </w:r>
      <w:r w:rsidR="00001781" w:rsidRPr="00001781">
        <w:rPr>
          <w:sz w:val="22"/>
          <w:szCs w:val="22"/>
          <w:lang w:val="en-US"/>
        </w:rPr>
        <w:t xml:space="preserve"> parent node to be aware of/control the outcome of implicit indications at child node</w:t>
      </w:r>
      <w:r w:rsidR="00C86EF4">
        <w:rPr>
          <w:sz w:val="22"/>
          <w:szCs w:val="22"/>
          <w:lang w:val="en-US"/>
        </w:rPr>
        <w:t>.</w:t>
      </w:r>
      <w:r w:rsidR="00DE7C7D">
        <w:rPr>
          <w:sz w:val="22"/>
          <w:szCs w:val="22"/>
          <w:lang w:val="en-US"/>
        </w:rPr>
        <w:t xml:space="preserve"> </w:t>
      </w:r>
      <w:r w:rsidR="00666A5C">
        <w:rPr>
          <w:sz w:val="22"/>
          <w:szCs w:val="22"/>
          <w:lang w:val="en-US"/>
        </w:rPr>
        <w:t xml:space="preserve">In addition, </w:t>
      </w:r>
      <w:r w:rsidR="005F5E62">
        <w:rPr>
          <w:sz w:val="22"/>
          <w:szCs w:val="22"/>
          <w:lang w:val="en-US"/>
        </w:rPr>
        <w:t>if IAB node needs to inform its parent node</w:t>
      </w:r>
      <w:r w:rsidR="00CE208E">
        <w:rPr>
          <w:sz w:val="22"/>
          <w:szCs w:val="22"/>
          <w:lang w:val="en-US"/>
        </w:rPr>
        <w:t xml:space="preserve"> about outcome of implicit indication, </w:t>
      </w:r>
      <w:r w:rsidR="00A67433">
        <w:rPr>
          <w:sz w:val="22"/>
          <w:szCs w:val="22"/>
          <w:lang w:val="en-US"/>
        </w:rPr>
        <w:t xml:space="preserve">additional </w:t>
      </w:r>
      <w:r w:rsidR="005B1A7C">
        <w:rPr>
          <w:sz w:val="22"/>
          <w:szCs w:val="22"/>
          <w:lang w:val="en-US"/>
        </w:rPr>
        <w:t xml:space="preserve">signaling </w:t>
      </w:r>
      <w:r w:rsidR="00A67433">
        <w:rPr>
          <w:sz w:val="22"/>
          <w:szCs w:val="22"/>
          <w:lang w:val="en-US"/>
        </w:rPr>
        <w:t xml:space="preserve">overhead will be introduced and </w:t>
      </w:r>
      <w:r w:rsidR="00666A5C">
        <w:rPr>
          <w:sz w:val="22"/>
          <w:szCs w:val="22"/>
          <w:lang w:val="en-US"/>
        </w:rPr>
        <w:t xml:space="preserve">processing time and delay should be considered. Thus, in our view, </w:t>
      </w:r>
      <w:r w:rsidR="007D6215">
        <w:rPr>
          <w:sz w:val="22"/>
          <w:szCs w:val="22"/>
          <w:lang w:val="en-US"/>
        </w:rPr>
        <w:t>parent node does not need to be aware of the outcome of implicit indication.</w:t>
      </w:r>
      <w:bookmarkStart w:id="2" w:name="OLE_LINK7"/>
      <w:bookmarkStart w:id="3" w:name="OLE_LINK8"/>
    </w:p>
    <w:bookmarkEnd w:id="2"/>
    <w:bookmarkEnd w:id="3"/>
    <w:p w14:paraId="788B4E40" w14:textId="2D25DE0D" w:rsidR="007D6215" w:rsidRDefault="007D6215" w:rsidP="007D6215">
      <w:pPr>
        <w:spacing w:afterLines="50" w:after="120"/>
        <w:jc w:val="both"/>
        <w:rPr>
          <w:rFonts w:eastAsia="游明朝"/>
          <w:b/>
          <w:sz w:val="22"/>
          <w:szCs w:val="22"/>
        </w:rPr>
      </w:pPr>
      <w:r w:rsidRPr="006C7038">
        <w:rPr>
          <w:rFonts w:eastAsia="游明朝"/>
          <w:b/>
          <w:sz w:val="22"/>
          <w:szCs w:val="22"/>
          <w:u w:val="single"/>
        </w:rPr>
        <w:t>Proposal</w:t>
      </w:r>
      <w:r>
        <w:rPr>
          <w:rFonts w:eastAsia="游明朝"/>
          <w:b/>
          <w:sz w:val="22"/>
          <w:szCs w:val="22"/>
          <w:u w:val="single"/>
        </w:rPr>
        <w:t xml:space="preserve"> </w:t>
      </w:r>
      <w:r w:rsidR="00BF44C7">
        <w:rPr>
          <w:rFonts w:eastAsia="游明朝"/>
          <w:b/>
          <w:sz w:val="22"/>
          <w:szCs w:val="22"/>
          <w:u w:val="single"/>
        </w:rPr>
        <w:t>3</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 xml:space="preserve">Parent node does not need to </w:t>
      </w:r>
      <w:r w:rsidRPr="00831F54">
        <w:rPr>
          <w:rFonts w:eastAsia="游明朝"/>
          <w:b/>
          <w:sz w:val="22"/>
          <w:szCs w:val="22"/>
        </w:rPr>
        <w:t>be aware of the outcome of implicit indications at child nodes</w:t>
      </w:r>
      <w:r>
        <w:rPr>
          <w:rFonts w:eastAsia="游明朝"/>
          <w:b/>
          <w:sz w:val="22"/>
          <w:szCs w:val="22"/>
        </w:rPr>
        <w:t>.</w:t>
      </w:r>
    </w:p>
    <w:p w14:paraId="12E090DE" w14:textId="77777777" w:rsidR="00534F51" w:rsidRDefault="00534F51" w:rsidP="007D6215">
      <w:pPr>
        <w:spacing w:afterLines="50" w:after="120"/>
        <w:jc w:val="both"/>
        <w:rPr>
          <w:rFonts w:eastAsia="游明朝"/>
          <w:b/>
          <w:sz w:val="22"/>
          <w:szCs w:val="22"/>
        </w:rPr>
      </w:pPr>
    </w:p>
    <w:p w14:paraId="1E109794" w14:textId="7B754391" w:rsidR="007D6215" w:rsidRDefault="007D6215" w:rsidP="007D6215">
      <w:pPr>
        <w:spacing w:afterLines="50" w:after="120"/>
        <w:jc w:val="both"/>
        <w:rPr>
          <w:rFonts w:eastAsia="SimSun"/>
          <w:sz w:val="22"/>
          <w:szCs w:val="22"/>
          <w:lang w:eastAsia="zh-CN"/>
        </w:rPr>
      </w:pPr>
      <w:r>
        <w:rPr>
          <w:rFonts w:eastAsia="SimSun" w:hint="eastAsia"/>
          <w:sz w:val="22"/>
          <w:szCs w:val="22"/>
          <w:lang w:eastAsia="zh-CN"/>
        </w:rPr>
        <w:t xml:space="preserve">For </w:t>
      </w:r>
      <w:r>
        <w:rPr>
          <w:rFonts w:eastAsia="SimSun"/>
          <w:sz w:val="22"/>
          <w:szCs w:val="22"/>
          <w:lang w:eastAsia="zh-CN"/>
        </w:rPr>
        <w:t>explicit</w:t>
      </w:r>
      <w:r>
        <w:rPr>
          <w:rFonts w:eastAsia="SimSun" w:hint="eastAsia"/>
          <w:sz w:val="22"/>
          <w:szCs w:val="22"/>
          <w:lang w:eastAsia="zh-CN"/>
        </w:rPr>
        <w:t xml:space="preserve"> </w:t>
      </w:r>
      <w:r>
        <w:rPr>
          <w:rFonts w:eastAsia="SimSun"/>
          <w:sz w:val="22"/>
          <w:szCs w:val="22"/>
          <w:lang w:eastAsia="zh-CN"/>
        </w:rPr>
        <w:t xml:space="preserve">indication of availability, DCI based indication </w:t>
      </w:r>
      <w:r w:rsidR="00E968D9">
        <w:rPr>
          <w:rFonts w:eastAsia="SimSun"/>
          <w:sz w:val="22"/>
          <w:szCs w:val="22"/>
          <w:lang w:eastAsia="zh-CN"/>
        </w:rPr>
        <w:t>was</w:t>
      </w:r>
      <w:r>
        <w:rPr>
          <w:rFonts w:eastAsia="SimSun"/>
          <w:sz w:val="22"/>
          <w:szCs w:val="22"/>
          <w:lang w:eastAsia="zh-CN"/>
        </w:rPr>
        <w:t xml:space="preserve"> agreed </w:t>
      </w:r>
      <w:r w:rsidR="00E17325">
        <w:rPr>
          <w:rFonts w:eastAsia="SimSun"/>
          <w:sz w:val="22"/>
          <w:szCs w:val="22"/>
          <w:lang w:eastAsia="zh-CN"/>
        </w:rPr>
        <w:t>at the</w:t>
      </w:r>
      <w:r>
        <w:rPr>
          <w:rFonts w:eastAsia="SimSun"/>
          <w:sz w:val="22"/>
          <w:szCs w:val="22"/>
          <w:lang w:eastAsia="zh-CN"/>
        </w:rPr>
        <w:t xml:space="preserve"> last meeting </w:t>
      </w:r>
      <w:r w:rsidR="00534F51">
        <w:rPr>
          <w:rFonts w:eastAsia="SimSun"/>
          <w:sz w:val="22"/>
          <w:szCs w:val="22"/>
          <w:lang w:eastAsia="zh-CN"/>
        </w:rPr>
        <w:t>and the</w:t>
      </w:r>
      <w:r>
        <w:rPr>
          <w:rFonts w:eastAsia="SimSun"/>
          <w:sz w:val="22"/>
          <w:szCs w:val="22"/>
          <w:lang w:eastAsia="zh-CN"/>
        </w:rPr>
        <w:t xml:space="preserve"> following opti</w:t>
      </w:r>
      <w:bookmarkStart w:id="4" w:name="OLE_LINK5"/>
      <w:bookmarkStart w:id="5" w:name="OLE_LINK6"/>
      <w:r>
        <w:rPr>
          <w:rFonts w:eastAsia="SimSun"/>
          <w:sz w:val="22"/>
          <w:szCs w:val="22"/>
          <w:lang w:eastAsia="zh-CN"/>
        </w:rPr>
        <w:t>on</w:t>
      </w:r>
      <w:bookmarkEnd w:id="4"/>
      <w:bookmarkEnd w:id="5"/>
      <w:r>
        <w:rPr>
          <w:rFonts w:eastAsia="SimSun"/>
          <w:sz w:val="22"/>
          <w:szCs w:val="22"/>
          <w:lang w:eastAsia="zh-CN"/>
        </w:rPr>
        <w:t>s</w:t>
      </w:r>
      <w:r w:rsidR="00534F51">
        <w:rPr>
          <w:rFonts w:eastAsia="SimSun"/>
          <w:sz w:val="22"/>
          <w:szCs w:val="22"/>
          <w:lang w:eastAsia="zh-CN"/>
        </w:rPr>
        <w:t xml:space="preserve"> </w:t>
      </w:r>
      <w:r w:rsidR="00E968D9">
        <w:rPr>
          <w:rFonts w:eastAsia="SimSun"/>
          <w:sz w:val="22"/>
          <w:szCs w:val="22"/>
          <w:lang w:eastAsia="zh-CN"/>
        </w:rPr>
        <w:t>were discussed.</w:t>
      </w:r>
    </w:p>
    <w:p w14:paraId="6B156210" w14:textId="77777777" w:rsidR="007D6215" w:rsidRPr="00D26853" w:rsidRDefault="007D6215" w:rsidP="007D6215">
      <w:pPr>
        <w:numPr>
          <w:ilvl w:val="0"/>
          <w:numId w:val="24"/>
        </w:numPr>
        <w:spacing w:afterLines="50" w:after="120"/>
        <w:jc w:val="both"/>
        <w:rPr>
          <w:sz w:val="22"/>
          <w:szCs w:val="22"/>
          <w:lang w:val="en-US"/>
        </w:rPr>
      </w:pPr>
      <w:bookmarkStart w:id="6" w:name="OLE_LINK16"/>
      <w:bookmarkStart w:id="7" w:name="OLE_LINK17"/>
      <w:r>
        <w:rPr>
          <w:sz w:val="22"/>
          <w:szCs w:val="22"/>
        </w:rPr>
        <w:t xml:space="preserve">Alt.1: </w:t>
      </w:r>
      <w:bookmarkStart w:id="8" w:name="OLE_LINK10"/>
      <w:bookmarkStart w:id="9" w:name="OLE_LINK11"/>
      <w:r w:rsidRPr="00D26853">
        <w:rPr>
          <w:sz w:val="22"/>
          <w:szCs w:val="22"/>
        </w:rPr>
        <w:t xml:space="preserve">SFI-like indication via DCI Format 2_0 </w:t>
      </w:r>
      <w:bookmarkEnd w:id="8"/>
      <w:bookmarkEnd w:id="9"/>
    </w:p>
    <w:bookmarkEnd w:id="6"/>
    <w:bookmarkEnd w:id="7"/>
    <w:p w14:paraId="7765DB0F" w14:textId="72138CB4" w:rsidR="003A0EB7" w:rsidRDefault="007D6215" w:rsidP="003A0EB7">
      <w:pPr>
        <w:numPr>
          <w:ilvl w:val="0"/>
          <w:numId w:val="24"/>
        </w:numPr>
        <w:spacing w:afterLines="50" w:after="120"/>
        <w:jc w:val="both"/>
        <w:rPr>
          <w:sz w:val="22"/>
          <w:szCs w:val="22"/>
          <w:lang w:val="en-US"/>
        </w:rPr>
      </w:pPr>
      <w:r>
        <w:rPr>
          <w:sz w:val="22"/>
          <w:szCs w:val="22"/>
          <w:lang w:val="en-US"/>
        </w:rPr>
        <w:lastRenderedPageBreak/>
        <w:t xml:space="preserve">Alt.2: </w:t>
      </w:r>
      <w:r w:rsidRPr="00D26853">
        <w:rPr>
          <w:sz w:val="22"/>
          <w:szCs w:val="22"/>
        </w:rPr>
        <w:t>Use of 2 SFI indications</w:t>
      </w:r>
      <w:r>
        <w:rPr>
          <w:sz w:val="22"/>
          <w:szCs w:val="22"/>
        </w:rPr>
        <w:t xml:space="preserve"> for parent link and child link respectively</w:t>
      </w:r>
    </w:p>
    <w:p w14:paraId="3B7410DD" w14:textId="21052CE7" w:rsidR="003A0EB7" w:rsidRPr="003A0EB7" w:rsidRDefault="003A0EB7" w:rsidP="003A0EB7">
      <w:pPr>
        <w:numPr>
          <w:ilvl w:val="0"/>
          <w:numId w:val="24"/>
        </w:numPr>
        <w:spacing w:afterLines="50" w:after="120"/>
        <w:jc w:val="both"/>
        <w:rPr>
          <w:sz w:val="22"/>
          <w:szCs w:val="22"/>
          <w:lang w:val="en-US"/>
        </w:rPr>
      </w:pPr>
      <w:r w:rsidRPr="003A0EB7">
        <w:rPr>
          <w:sz w:val="22"/>
          <w:szCs w:val="22"/>
          <w:lang w:val="en-US"/>
        </w:rPr>
        <w:t xml:space="preserve">Alt.3: </w:t>
      </w:r>
      <w:r w:rsidRPr="003A0EB7">
        <w:rPr>
          <w:sz w:val="22"/>
          <w:szCs w:val="22"/>
        </w:rPr>
        <w:t>Define a new DCI format</w:t>
      </w:r>
    </w:p>
    <w:p w14:paraId="11248D67" w14:textId="666C543A" w:rsidR="00586F6B" w:rsidRDefault="00C40683" w:rsidP="004F2A78">
      <w:pPr>
        <w:spacing w:afterLines="50" w:after="120"/>
        <w:jc w:val="both"/>
        <w:rPr>
          <w:rFonts w:eastAsia="SimSun"/>
          <w:sz w:val="22"/>
          <w:szCs w:val="22"/>
          <w:lang w:val="en-US" w:eastAsia="zh-CN"/>
        </w:rPr>
      </w:pPr>
      <w:r>
        <w:rPr>
          <w:rFonts w:eastAsia="SimSun"/>
          <w:sz w:val="22"/>
          <w:szCs w:val="22"/>
          <w:lang w:val="en-US" w:eastAsia="zh-CN"/>
        </w:rPr>
        <w:t xml:space="preserve">Regarding dynamic </w:t>
      </w:r>
      <w:r w:rsidR="008F4DF4">
        <w:rPr>
          <w:rFonts w:eastAsia="SimSun"/>
          <w:sz w:val="22"/>
          <w:szCs w:val="22"/>
          <w:lang w:val="en-US" w:eastAsia="zh-CN"/>
        </w:rPr>
        <w:t>resource indication</w:t>
      </w:r>
      <w:r w:rsidR="001F5AF0">
        <w:rPr>
          <w:rFonts w:eastAsia="SimSun"/>
          <w:sz w:val="22"/>
          <w:szCs w:val="22"/>
          <w:lang w:val="en-US" w:eastAsia="zh-CN"/>
        </w:rPr>
        <w:t xml:space="preserve"> for resource configured as flexible in semi-static configuration</w:t>
      </w:r>
      <w:r w:rsidR="008F4DF4">
        <w:rPr>
          <w:rFonts w:eastAsia="SimSun"/>
          <w:sz w:val="22"/>
          <w:szCs w:val="22"/>
          <w:lang w:val="en-US" w:eastAsia="zh-CN"/>
        </w:rPr>
        <w:t>, we note that dynamic indication of link direction</w:t>
      </w:r>
      <w:r w:rsidR="001F5AF0">
        <w:rPr>
          <w:rFonts w:eastAsia="SimSun"/>
          <w:sz w:val="22"/>
          <w:szCs w:val="22"/>
          <w:lang w:val="en-US" w:eastAsia="zh-CN"/>
        </w:rPr>
        <w:t xml:space="preserve"> for IAB-node MT flexible resource</w:t>
      </w:r>
      <w:r w:rsidR="008F4DF4">
        <w:rPr>
          <w:rFonts w:eastAsia="SimSun"/>
          <w:sz w:val="22"/>
          <w:szCs w:val="22"/>
          <w:lang w:val="en-US" w:eastAsia="zh-CN"/>
        </w:rPr>
        <w:t xml:space="preserve"> </w:t>
      </w:r>
      <w:r w:rsidR="00462070">
        <w:rPr>
          <w:rFonts w:eastAsia="SimSun"/>
          <w:sz w:val="22"/>
          <w:szCs w:val="22"/>
          <w:lang w:val="en-US" w:eastAsia="zh-CN"/>
        </w:rPr>
        <w:t xml:space="preserve">could be supported by </w:t>
      </w:r>
      <w:r w:rsidR="001F5AF0">
        <w:rPr>
          <w:rFonts w:eastAsia="SimSun"/>
          <w:sz w:val="22"/>
          <w:szCs w:val="22"/>
          <w:lang w:val="en-US" w:eastAsia="zh-CN"/>
        </w:rPr>
        <w:t xml:space="preserve">using </w:t>
      </w:r>
      <w:r w:rsidR="00AE00DD">
        <w:rPr>
          <w:rFonts w:eastAsia="SimSun"/>
          <w:sz w:val="22"/>
          <w:szCs w:val="22"/>
          <w:lang w:val="en-US" w:eastAsia="zh-CN"/>
        </w:rPr>
        <w:t>DCI format 2-0 in R</w:t>
      </w:r>
      <w:r w:rsidR="004867FC">
        <w:rPr>
          <w:rFonts w:eastAsia="SimSun"/>
          <w:sz w:val="22"/>
          <w:szCs w:val="22"/>
          <w:lang w:val="en-US" w:eastAsia="zh-CN"/>
        </w:rPr>
        <w:t>el-</w:t>
      </w:r>
      <w:r w:rsidR="00AE00DD">
        <w:rPr>
          <w:rFonts w:eastAsia="SimSun"/>
          <w:sz w:val="22"/>
          <w:szCs w:val="22"/>
          <w:lang w:val="en-US" w:eastAsia="zh-CN"/>
        </w:rPr>
        <w:t>15.</w:t>
      </w:r>
      <w:r w:rsidR="00456820">
        <w:rPr>
          <w:rFonts w:eastAsia="SimSun"/>
          <w:sz w:val="22"/>
          <w:szCs w:val="22"/>
          <w:lang w:val="en-US" w:eastAsia="zh-CN"/>
        </w:rPr>
        <w:t xml:space="preserve"> It also </w:t>
      </w:r>
      <w:r w:rsidR="00641082">
        <w:rPr>
          <w:rFonts w:eastAsia="SimSun"/>
          <w:sz w:val="22"/>
          <w:szCs w:val="22"/>
          <w:lang w:val="en-US" w:eastAsia="zh-CN"/>
        </w:rPr>
        <w:t>o</w:t>
      </w:r>
      <w:r w:rsidR="00456820">
        <w:rPr>
          <w:rFonts w:eastAsia="SimSun"/>
          <w:sz w:val="22"/>
          <w:szCs w:val="22"/>
          <w:lang w:val="en-US" w:eastAsia="zh-CN"/>
        </w:rPr>
        <w:t>ccur</w:t>
      </w:r>
      <w:r w:rsidR="000D5655">
        <w:rPr>
          <w:rFonts w:eastAsia="SimSun"/>
          <w:sz w:val="22"/>
          <w:szCs w:val="22"/>
          <w:lang w:val="en-US" w:eastAsia="zh-CN"/>
        </w:rPr>
        <w:t>s</w:t>
      </w:r>
      <w:r w:rsidR="00456820">
        <w:rPr>
          <w:rFonts w:eastAsia="SimSun"/>
          <w:sz w:val="22"/>
          <w:szCs w:val="22"/>
          <w:lang w:val="en-US" w:eastAsia="zh-CN"/>
        </w:rPr>
        <w:t xml:space="preserve"> to </w:t>
      </w:r>
      <w:r w:rsidR="00641082">
        <w:rPr>
          <w:rFonts w:eastAsia="SimSun"/>
          <w:sz w:val="22"/>
          <w:szCs w:val="22"/>
          <w:lang w:val="en-US" w:eastAsia="zh-CN"/>
        </w:rPr>
        <w:t>us</w:t>
      </w:r>
      <w:r w:rsidR="00586F6B">
        <w:rPr>
          <w:rFonts w:eastAsia="SimSun"/>
          <w:sz w:val="22"/>
          <w:szCs w:val="22"/>
          <w:lang w:val="en-US" w:eastAsia="zh-CN"/>
        </w:rPr>
        <w:t xml:space="preserve"> whether </w:t>
      </w:r>
      <w:r w:rsidR="002E4016">
        <w:rPr>
          <w:rFonts w:eastAsia="SimSun"/>
          <w:sz w:val="22"/>
          <w:szCs w:val="22"/>
          <w:lang w:val="en-US" w:eastAsia="zh-CN"/>
        </w:rPr>
        <w:t xml:space="preserve">dynamic indication </w:t>
      </w:r>
      <w:r w:rsidR="00C14BF9">
        <w:rPr>
          <w:rFonts w:eastAsia="SimSun"/>
          <w:sz w:val="22"/>
          <w:szCs w:val="22"/>
          <w:lang w:val="en-US" w:eastAsia="zh-CN"/>
        </w:rPr>
        <w:t xml:space="preserve">of link direction </w:t>
      </w:r>
      <w:r w:rsidR="002E4016">
        <w:rPr>
          <w:rFonts w:eastAsia="SimSun"/>
          <w:sz w:val="22"/>
          <w:szCs w:val="22"/>
          <w:lang w:val="en-US" w:eastAsia="zh-CN"/>
        </w:rPr>
        <w:t xml:space="preserve">is needed for DU flexible resource. </w:t>
      </w:r>
      <w:r w:rsidR="000D5655">
        <w:rPr>
          <w:rFonts w:eastAsia="SimSun"/>
          <w:sz w:val="22"/>
          <w:szCs w:val="22"/>
          <w:lang w:val="en-US" w:eastAsia="zh-CN"/>
        </w:rPr>
        <w:t xml:space="preserve">Considering that the link direction of </w:t>
      </w:r>
      <w:r w:rsidR="00C14BF9">
        <w:rPr>
          <w:rFonts w:eastAsia="SimSun"/>
          <w:sz w:val="22"/>
          <w:szCs w:val="22"/>
          <w:lang w:val="en-US" w:eastAsia="zh-CN"/>
        </w:rPr>
        <w:t xml:space="preserve">DU </w:t>
      </w:r>
      <w:r w:rsidR="000D5655">
        <w:rPr>
          <w:rFonts w:eastAsia="SimSun"/>
          <w:sz w:val="22"/>
          <w:szCs w:val="22"/>
          <w:lang w:val="en-US" w:eastAsia="zh-CN"/>
        </w:rPr>
        <w:t>flexible resource can be decided by IAB-node DU</w:t>
      </w:r>
      <w:r w:rsidR="001320A9">
        <w:rPr>
          <w:rFonts w:eastAsia="SimSun"/>
          <w:sz w:val="22"/>
          <w:szCs w:val="22"/>
          <w:lang w:val="en-US" w:eastAsia="zh-CN"/>
        </w:rPr>
        <w:t xml:space="preserve"> schedul</w:t>
      </w:r>
      <w:r w:rsidR="00C14BF9">
        <w:rPr>
          <w:rFonts w:eastAsia="SimSun"/>
          <w:sz w:val="22"/>
          <w:szCs w:val="22"/>
          <w:lang w:val="en-US" w:eastAsia="zh-CN"/>
        </w:rPr>
        <w:t>er according to child link traffic</w:t>
      </w:r>
      <w:r w:rsidR="00534F51">
        <w:rPr>
          <w:rFonts w:eastAsia="SimSun"/>
          <w:sz w:val="22"/>
          <w:szCs w:val="22"/>
          <w:lang w:val="en-US" w:eastAsia="zh-CN"/>
        </w:rPr>
        <w:t xml:space="preserve"> and </w:t>
      </w:r>
      <w:r w:rsidR="00534F51" w:rsidRPr="00D26853">
        <w:rPr>
          <w:rFonts w:eastAsia="SimSun" w:hint="eastAsia"/>
          <w:sz w:val="22"/>
          <w:szCs w:val="22"/>
          <w:lang w:val="en-US" w:eastAsia="zh-CN"/>
        </w:rPr>
        <w:t>centralized management of resources may cause additional overhead and delay</w:t>
      </w:r>
      <w:r w:rsidR="001320A9">
        <w:rPr>
          <w:rFonts w:eastAsia="SimSun"/>
          <w:sz w:val="22"/>
          <w:szCs w:val="22"/>
          <w:lang w:val="en-US" w:eastAsia="zh-CN"/>
        </w:rPr>
        <w:t xml:space="preserve">, dynamic indication </w:t>
      </w:r>
      <w:r w:rsidR="003A0EB7">
        <w:rPr>
          <w:rFonts w:eastAsia="SimSun"/>
          <w:sz w:val="22"/>
          <w:szCs w:val="22"/>
          <w:lang w:val="en-US" w:eastAsia="zh-CN"/>
        </w:rPr>
        <w:t xml:space="preserve">of DU link direction </w:t>
      </w:r>
      <w:r w:rsidR="001320A9">
        <w:rPr>
          <w:rFonts w:eastAsia="SimSun"/>
          <w:sz w:val="22"/>
          <w:szCs w:val="22"/>
          <w:lang w:val="en-US" w:eastAsia="zh-CN"/>
        </w:rPr>
        <w:t>from parent node</w:t>
      </w:r>
      <w:r w:rsidR="001936F9">
        <w:rPr>
          <w:rFonts w:eastAsia="SimSun"/>
          <w:sz w:val="22"/>
          <w:szCs w:val="22"/>
          <w:lang w:val="en-US" w:eastAsia="zh-CN"/>
        </w:rPr>
        <w:t xml:space="preserve"> may not </w:t>
      </w:r>
      <w:r w:rsidR="00E17325">
        <w:rPr>
          <w:rFonts w:eastAsia="SimSun"/>
          <w:sz w:val="22"/>
          <w:szCs w:val="22"/>
          <w:lang w:val="en-US" w:eastAsia="zh-CN"/>
        </w:rPr>
        <w:t xml:space="preserve">be </w:t>
      </w:r>
      <w:r w:rsidR="001936F9">
        <w:rPr>
          <w:rFonts w:eastAsia="SimSun"/>
          <w:sz w:val="22"/>
          <w:szCs w:val="22"/>
          <w:lang w:val="en-US" w:eastAsia="zh-CN"/>
        </w:rPr>
        <w:t>needed</w:t>
      </w:r>
      <w:r w:rsidR="00E17325">
        <w:rPr>
          <w:rFonts w:eastAsia="SimSun"/>
          <w:sz w:val="22"/>
          <w:szCs w:val="22"/>
          <w:lang w:val="en-US" w:eastAsia="zh-CN"/>
        </w:rPr>
        <w:t>.</w:t>
      </w:r>
      <w:r w:rsidR="00534F51">
        <w:rPr>
          <w:rFonts w:eastAsia="SimSun"/>
          <w:sz w:val="22"/>
          <w:szCs w:val="22"/>
          <w:lang w:val="en-US" w:eastAsia="zh-CN"/>
        </w:rPr>
        <w:t xml:space="preserve"> </w:t>
      </w:r>
      <w:r w:rsidR="00E17325">
        <w:rPr>
          <w:rFonts w:eastAsia="SimSun"/>
          <w:sz w:val="22"/>
          <w:szCs w:val="22"/>
          <w:lang w:val="en-US" w:eastAsia="zh-CN"/>
        </w:rPr>
        <w:t>T</w:t>
      </w:r>
      <w:r w:rsidR="003A0EB7">
        <w:rPr>
          <w:rFonts w:eastAsia="SimSun"/>
          <w:sz w:val="22"/>
          <w:szCs w:val="22"/>
          <w:lang w:val="en-US" w:eastAsia="zh-CN"/>
        </w:rPr>
        <w:t xml:space="preserve">hus </w:t>
      </w:r>
      <w:r w:rsidR="00534F51">
        <w:rPr>
          <w:rFonts w:eastAsia="SimSun"/>
          <w:sz w:val="22"/>
          <w:szCs w:val="22"/>
          <w:lang w:val="en-US" w:eastAsia="zh-CN"/>
        </w:rPr>
        <w:t>Alt.2 is not preferred</w:t>
      </w:r>
      <w:r w:rsidR="001936F9">
        <w:rPr>
          <w:rFonts w:eastAsia="SimSun"/>
          <w:sz w:val="22"/>
          <w:szCs w:val="22"/>
          <w:lang w:val="en-US" w:eastAsia="zh-CN"/>
        </w:rPr>
        <w:t>.</w:t>
      </w:r>
      <w:r w:rsidR="00E81201">
        <w:rPr>
          <w:rFonts w:eastAsia="SimSun"/>
          <w:sz w:val="22"/>
          <w:szCs w:val="22"/>
          <w:lang w:val="en-US" w:eastAsia="zh-CN"/>
        </w:rPr>
        <w:t xml:space="preserve"> Hence, </w:t>
      </w:r>
      <w:r w:rsidR="00304A3B">
        <w:rPr>
          <w:rFonts w:eastAsia="SimSun"/>
          <w:sz w:val="22"/>
          <w:szCs w:val="22"/>
          <w:lang w:val="en-US" w:eastAsia="zh-CN"/>
        </w:rPr>
        <w:t xml:space="preserve">we can focus on </w:t>
      </w:r>
      <w:r w:rsidR="00E81201">
        <w:rPr>
          <w:rFonts w:eastAsia="SimSun"/>
          <w:sz w:val="22"/>
          <w:szCs w:val="22"/>
          <w:lang w:val="en-US" w:eastAsia="zh-CN"/>
        </w:rPr>
        <w:t>dynamic indication</w:t>
      </w:r>
      <w:r w:rsidR="00304A3B">
        <w:rPr>
          <w:rFonts w:eastAsia="SimSun"/>
          <w:sz w:val="22"/>
          <w:szCs w:val="22"/>
          <w:lang w:val="en-US" w:eastAsia="zh-CN"/>
        </w:rPr>
        <w:t xml:space="preserve"> for following information</w:t>
      </w:r>
      <w:r w:rsidR="00E81201">
        <w:rPr>
          <w:rFonts w:eastAsia="SimSun"/>
          <w:sz w:val="22"/>
          <w:szCs w:val="22"/>
          <w:lang w:val="en-US" w:eastAsia="zh-CN"/>
        </w:rPr>
        <w:t>.</w:t>
      </w:r>
    </w:p>
    <w:p w14:paraId="74BEC702" w14:textId="44EEEC09" w:rsidR="008736C1" w:rsidRPr="00797AC6" w:rsidRDefault="00C14BF9" w:rsidP="008736C1">
      <w:pPr>
        <w:pStyle w:val="afc"/>
        <w:numPr>
          <w:ilvl w:val="0"/>
          <w:numId w:val="10"/>
        </w:numPr>
        <w:spacing w:afterLines="50" w:after="120"/>
        <w:ind w:leftChars="0"/>
        <w:rPr>
          <w:rFonts w:eastAsia="SimSun"/>
          <w:sz w:val="22"/>
          <w:szCs w:val="22"/>
          <w:lang w:val="en-US" w:eastAsia="zh-CN"/>
        </w:rPr>
      </w:pPr>
      <w:r>
        <w:rPr>
          <w:rFonts w:eastAsia="SimSun"/>
          <w:sz w:val="22"/>
          <w:szCs w:val="22"/>
          <w:lang w:val="en-US" w:eastAsia="zh-CN"/>
        </w:rPr>
        <w:t xml:space="preserve">link </w:t>
      </w:r>
      <w:r w:rsidR="008736C1" w:rsidRPr="00797AC6">
        <w:rPr>
          <w:rFonts w:eastAsia="SimSun"/>
          <w:sz w:val="22"/>
          <w:szCs w:val="22"/>
          <w:lang w:val="en-US" w:eastAsia="zh-CN"/>
        </w:rPr>
        <w:t xml:space="preserve">direction </w:t>
      </w:r>
      <w:r w:rsidR="00EC5E40">
        <w:rPr>
          <w:rFonts w:eastAsia="SimSun"/>
          <w:sz w:val="22"/>
          <w:szCs w:val="22"/>
          <w:lang w:val="en-US" w:eastAsia="zh-CN"/>
        </w:rPr>
        <w:t>for</w:t>
      </w:r>
      <w:r w:rsidR="008736C1" w:rsidRPr="00797AC6">
        <w:rPr>
          <w:rFonts w:eastAsia="SimSun"/>
          <w:sz w:val="22"/>
          <w:szCs w:val="22"/>
          <w:lang w:val="en-US" w:eastAsia="zh-CN"/>
        </w:rPr>
        <w:t xml:space="preserve"> MT’s flexible resource</w:t>
      </w:r>
      <w:r w:rsidR="004867FC">
        <w:rPr>
          <w:rFonts w:eastAsia="SimSun"/>
          <w:sz w:val="22"/>
          <w:szCs w:val="22"/>
          <w:lang w:val="en-US" w:eastAsia="zh-CN"/>
        </w:rPr>
        <w:t xml:space="preserve"> (supported by DCI format 2-0 in Rel-15)</w:t>
      </w:r>
    </w:p>
    <w:p w14:paraId="652A69F6" w14:textId="074712EA" w:rsidR="008736C1" w:rsidRPr="00797AC6" w:rsidRDefault="008736C1" w:rsidP="008736C1">
      <w:pPr>
        <w:pStyle w:val="afc"/>
        <w:numPr>
          <w:ilvl w:val="0"/>
          <w:numId w:val="10"/>
        </w:numPr>
        <w:spacing w:afterLines="50" w:after="120"/>
        <w:ind w:leftChars="0"/>
        <w:rPr>
          <w:rFonts w:eastAsia="SimSun"/>
          <w:sz w:val="22"/>
          <w:szCs w:val="22"/>
          <w:lang w:val="en-US" w:eastAsia="zh-CN"/>
        </w:rPr>
      </w:pPr>
      <w:r w:rsidRPr="00797AC6">
        <w:rPr>
          <w:rFonts w:eastAsia="SimSun"/>
          <w:sz w:val="22"/>
          <w:szCs w:val="22"/>
          <w:lang w:val="en-US" w:eastAsia="zh-CN"/>
        </w:rPr>
        <w:t>availability of DU’s soft resource</w:t>
      </w:r>
    </w:p>
    <w:p w14:paraId="496E2318" w14:textId="20787C6D" w:rsidR="00543E91" w:rsidRDefault="00C20FF1" w:rsidP="00B904AC">
      <w:pPr>
        <w:spacing w:afterLines="50" w:after="12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o support the dynamic indication</w:t>
      </w:r>
      <w:r w:rsidR="00304A3B">
        <w:rPr>
          <w:rFonts w:eastAsia="SimSun"/>
          <w:sz w:val="22"/>
          <w:szCs w:val="22"/>
          <w:lang w:val="en-US" w:eastAsia="zh-CN"/>
        </w:rPr>
        <w:t xml:space="preserve"> of </w:t>
      </w:r>
      <w:r w:rsidR="00F33DC1">
        <w:rPr>
          <w:rFonts w:eastAsia="SimSun"/>
          <w:sz w:val="22"/>
          <w:szCs w:val="22"/>
          <w:lang w:val="en-US" w:eastAsia="zh-CN"/>
        </w:rPr>
        <w:t>above</w:t>
      </w:r>
      <w:r w:rsidR="00304A3B">
        <w:rPr>
          <w:rFonts w:eastAsia="SimSun"/>
          <w:sz w:val="22"/>
          <w:szCs w:val="22"/>
          <w:lang w:val="en-US" w:eastAsia="zh-CN"/>
        </w:rPr>
        <w:t xml:space="preserve"> information</w:t>
      </w:r>
      <w:r w:rsidR="0073286D">
        <w:rPr>
          <w:rFonts w:eastAsia="SimSun"/>
          <w:sz w:val="22"/>
          <w:szCs w:val="22"/>
          <w:lang w:val="en-US" w:eastAsia="zh-CN"/>
        </w:rPr>
        <w:t xml:space="preserve">, </w:t>
      </w:r>
      <w:r w:rsidR="006850D9">
        <w:rPr>
          <w:rFonts w:eastAsia="SimSun"/>
          <w:sz w:val="22"/>
          <w:szCs w:val="22"/>
          <w:lang w:val="en-US" w:eastAsia="zh-CN"/>
        </w:rPr>
        <w:t xml:space="preserve">both </w:t>
      </w:r>
      <w:r w:rsidR="00534F51">
        <w:rPr>
          <w:rFonts w:eastAsia="SimSun"/>
          <w:sz w:val="22"/>
          <w:szCs w:val="22"/>
          <w:lang w:val="en-US" w:eastAsia="zh-CN"/>
        </w:rPr>
        <w:t>j</w:t>
      </w:r>
      <w:r w:rsidR="00543E91" w:rsidRPr="00543E91">
        <w:rPr>
          <w:rFonts w:eastAsia="SimSun"/>
          <w:sz w:val="22"/>
          <w:szCs w:val="22"/>
          <w:lang w:val="en-US" w:eastAsia="zh-CN"/>
        </w:rPr>
        <w:t>oint indicat</w:t>
      </w:r>
      <w:r w:rsidR="00C14BF9">
        <w:rPr>
          <w:rFonts w:eastAsia="SimSun"/>
          <w:sz w:val="22"/>
          <w:szCs w:val="22"/>
          <w:lang w:val="en-US" w:eastAsia="zh-CN"/>
        </w:rPr>
        <w:t>ion of</w:t>
      </w:r>
      <w:r w:rsidR="00543E91" w:rsidRPr="00543E91">
        <w:rPr>
          <w:rFonts w:eastAsia="SimSun"/>
          <w:sz w:val="22"/>
          <w:szCs w:val="22"/>
          <w:lang w:val="en-US" w:eastAsia="zh-CN"/>
        </w:rPr>
        <w:t xml:space="preserve"> </w:t>
      </w:r>
      <w:r w:rsidR="006850D9">
        <w:rPr>
          <w:rFonts w:eastAsia="SimSun"/>
          <w:sz w:val="22"/>
          <w:szCs w:val="22"/>
          <w:lang w:val="en-US" w:eastAsia="zh-CN"/>
        </w:rPr>
        <w:t>two</w:t>
      </w:r>
      <w:r w:rsidR="00F33DC1">
        <w:rPr>
          <w:rFonts w:eastAsia="SimSun"/>
          <w:sz w:val="22"/>
          <w:szCs w:val="22"/>
          <w:lang w:val="en-US" w:eastAsia="zh-CN"/>
        </w:rPr>
        <w:t xml:space="preserve"> </w:t>
      </w:r>
      <w:r w:rsidR="00304A3B">
        <w:rPr>
          <w:rFonts w:eastAsia="SimSun"/>
          <w:sz w:val="22"/>
          <w:szCs w:val="22"/>
          <w:lang w:val="en-US" w:eastAsia="zh-CN"/>
        </w:rPr>
        <w:t xml:space="preserve">information </w:t>
      </w:r>
      <w:r w:rsidR="001A0259">
        <w:rPr>
          <w:rFonts w:eastAsia="SimSun"/>
          <w:sz w:val="22"/>
          <w:szCs w:val="22"/>
          <w:lang w:val="en-US" w:eastAsia="zh-CN"/>
        </w:rPr>
        <w:t>and</w:t>
      </w:r>
      <w:r w:rsidR="00F33DC1">
        <w:rPr>
          <w:rFonts w:eastAsia="SimSun"/>
          <w:sz w:val="22"/>
          <w:szCs w:val="22"/>
          <w:lang w:val="en-US" w:eastAsia="zh-CN"/>
        </w:rPr>
        <w:t xml:space="preserve"> separate indication of each </w:t>
      </w:r>
      <w:r w:rsidR="00304A3B">
        <w:rPr>
          <w:rFonts w:eastAsia="SimSun"/>
          <w:sz w:val="22"/>
          <w:szCs w:val="22"/>
          <w:lang w:val="en-US" w:eastAsia="zh-CN"/>
        </w:rPr>
        <w:t xml:space="preserve">information </w:t>
      </w:r>
      <w:r w:rsidR="006850D9">
        <w:rPr>
          <w:rFonts w:eastAsia="SimSun"/>
          <w:sz w:val="22"/>
          <w:szCs w:val="22"/>
          <w:lang w:val="en-US" w:eastAsia="zh-CN"/>
        </w:rPr>
        <w:t>can be considered</w:t>
      </w:r>
      <w:r w:rsidR="001A0259">
        <w:rPr>
          <w:rFonts w:eastAsia="SimSun"/>
          <w:sz w:val="22"/>
          <w:szCs w:val="22"/>
          <w:lang w:val="en-US" w:eastAsia="zh-CN"/>
        </w:rPr>
        <w:t xml:space="preserve"> as possible mechanisms</w:t>
      </w:r>
      <w:r w:rsidR="006850D9">
        <w:rPr>
          <w:rFonts w:eastAsia="SimSun"/>
          <w:sz w:val="22"/>
          <w:szCs w:val="22"/>
          <w:lang w:val="en-US" w:eastAsia="zh-CN"/>
        </w:rPr>
        <w:t>.</w:t>
      </w:r>
      <w:r w:rsidR="00B904AC">
        <w:rPr>
          <w:rFonts w:eastAsia="SimSun"/>
          <w:sz w:val="22"/>
          <w:szCs w:val="22"/>
          <w:lang w:val="en-US" w:eastAsia="zh-CN"/>
        </w:rPr>
        <w:t xml:space="preserve"> Alt. 1 of </w:t>
      </w:r>
      <w:r w:rsidR="00534F51">
        <w:rPr>
          <w:rFonts w:eastAsia="SimSun"/>
          <w:sz w:val="22"/>
          <w:szCs w:val="22"/>
          <w:lang w:val="en-US" w:eastAsia="zh-CN"/>
        </w:rPr>
        <w:t xml:space="preserve">SFI-like indication via DCI format </w:t>
      </w:r>
      <w:r w:rsidR="002B2AA7">
        <w:rPr>
          <w:rFonts w:eastAsia="SimSun"/>
          <w:sz w:val="22"/>
          <w:szCs w:val="22"/>
          <w:lang w:val="en-US" w:eastAsia="zh-CN"/>
        </w:rPr>
        <w:t xml:space="preserve">2_0 can be </w:t>
      </w:r>
      <w:r w:rsidR="00B904AC">
        <w:rPr>
          <w:rFonts w:eastAsia="SimSun"/>
          <w:sz w:val="22"/>
          <w:szCs w:val="22"/>
          <w:lang w:val="en-US" w:eastAsia="zh-CN"/>
        </w:rPr>
        <w:t>regarded as a joint indication method</w:t>
      </w:r>
      <w:r w:rsidR="00534F51">
        <w:rPr>
          <w:rFonts w:eastAsia="SimSun"/>
          <w:sz w:val="22"/>
          <w:szCs w:val="22"/>
          <w:lang w:val="en-US" w:eastAsia="zh-CN"/>
        </w:rPr>
        <w:t>.</w:t>
      </w:r>
      <w:r w:rsidR="00B904AC">
        <w:rPr>
          <w:rFonts w:eastAsia="SimSun"/>
          <w:sz w:val="22"/>
          <w:szCs w:val="22"/>
          <w:lang w:val="en-US" w:eastAsia="zh-CN"/>
        </w:rPr>
        <w:t xml:space="preserve"> For Alt. 1, t</w:t>
      </w:r>
      <w:r w:rsidR="00534F51">
        <w:rPr>
          <w:rFonts w:eastAsia="SimSun"/>
          <w:sz w:val="22"/>
          <w:szCs w:val="22"/>
          <w:lang w:val="en-US" w:eastAsia="zh-CN"/>
        </w:rPr>
        <w:t>here are two sub-options as follows.</w:t>
      </w:r>
    </w:p>
    <w:p w14:paraId="036905AA" w14:textId="1ACF6124" w:rsidR="00534F51" w:rsidRPr="00534F51" w:rsidRDefault="00534F51" w:rsidP="00534F51">
      <w:pPr>
        <w:numPr>
          <w:ilvl w:val="0"/>
          <w:numId w:val="24"/>
        </w:numPr>
        <w:spacing w:afterLines="50" w:after="120"/>
        <w:jc w:val="both"/>
        <w:rPr>
          <w:sz w:val="22"/>
          <w:szCs w:val="22"/>
          <w:lang w:val="en-US"/>
        </w:rPr>
      </w:pPr>
      <w:r>
        <w:rPr>
          <w:sz w:val="22"/>
          <w:szCs w:val="22"/>
        </w:rPr>
        <w:t xml:space="preserve">Alt.1: </w:t>
      </w:r>
      <w:r w:rsidRPr="00D26853">
        <w:rPr>
          <w:sz w:val="22"/>
          <w:szCs w:val="22"/>
        </w:rPr>
        <w:t xml:space="preserve">SFI-like indication via DCI Format 2_0 </w:t>
      </w:r>
    </w:p>
    <w:p w14:paraId="71891407" w14:textId="494A2EB3" w:rsidR="003503EE" w:rsidRPr="003503EE" w:rsidRDefault="003503EE" w:rsidP="00534F51">
      <w:pPr>
        <w:pStyle w:val="afc"/>
        <w:numPr>
          <w:ilvl w:val="1"/>
          <w:numId w:val="25"/>
        </w:numPr>
        <w:spacing w:afterLines="50" w:after="120"/>
        <w:ind w:leftChars="0"/>
        <w:rPr>
          <w:sz w:val="22"/>
          <w:szCs w:val="22"/>
          <w:lang w:val="en-US"/>
        </w:rPr>
      </w:pPr>
      <w:r>
        <w:rPr>
          <w:rFonts w:eastAsia="SimSun"/>
          <w:sz w:val="22"/>
          <w:szCs w:val="22"/>
          <w:lang w:val="en-US" w:eastAsia="zh-CN"/>
        </w:rPr>
        <w:t xml:space="preserve">Alt.1-1: </w:t>
      </w:r>
      <w:r w:rsidRPr="003503EE">
        <w:rPr>
          <w:rFonts w:eastAsia="SimSun"/>
          <w:sz w:val="22"/>
          <w:szCs w:val="22"/>
          <w:lang w:val="en-US" w:eastAsia="zh-CN"/>
        </w:rPr>
        <w:t>reuse DCI format 2-0 and use reserved entries (56-254) in current slot format table</w:t>
      </w:r>
      <w:r w:rsidR="00123BDA">
        <w:rPr>
          <w:rFonts w:eastAsia="SimSun"/>
          <w:sz w:val="22"/>
          <w:szCs w:val="22"/>
          <w:lang w:val="en-US" w:eastAsia="zh-CN"/>
        </w:rPr>
        <w:t xml:space="preserve"> to indicate the availability of DU soft resource</w:t>
      </w:r>
      <w:r w:rsidR="00C14BF9">
        <w:rPr>
          <w:rFonts w:eastAsia="SimSun"/>
          <w:sz w:val="22"/>
          <w:szCs w:val="22"/>
          <w:lang w:val="en-US" w:eastAsia="zh-CN"/>
        </w:rPr>
        <w:t xml:space="preserve"> together with link direction for MT resource</w:t>
      </w:r>
    </w:p>
    <w:p w14:paraId="32E9B7EB" w14:textId="7CCC9665" w:rsidR="003503EE" w:rsidRPr="00543E91" w:rsidRDefault="003503EE" w:rsidP="00534F51">
      <w:pPr>
        <w:pStyle w:val="afc"/>
        <w:numPr>
          <w:ilvl w:val="1"/>
          <w:numId w:val="25"/>
        </w:numPr>
        <w:spacing w:afterLines="50" w:after="120"/>
        <w:ind w:leftChars="0"/>
        <w:rPr>
          <w:sz w:val="22"/>
          <w:szCs w:val="22"/>
          <w:lang w:val="en-US"/>
        </w:rPr>
      </w:pPr>
      <w:r>
        <w:rPr>
          <w:sz w:val="22"/>
          <w:szCs w:val="22"/>
          <w:lang w:val="en-US"/>
        </w:rPr>
        <w:t xml:space="preserve">Alt.1-2: </w:t>
      </w:r>
      <w:r w:rsidR="001A0259">
        <w:rPr>
          <w:sz w:val="22"/>
          <w:szCs w:val="22"/>
          <w:lang w:val="en-US"/>
        </w:rPr>
        <w:t>r</w:t>
      </w:r>
      <w:r w:rsidR="00E45A38">
        <w:rPr>
          <w:sz w:val="22"/>
          <w:szCs w:val="22"/>
          <w:lang w:val="en-US"/>
        </w:rPr>
        <w:t xml:space="preserve">euse </w:t>
      </w:r>
      <w:r w:rsidR="00704FE4">
        <w:rPr>
          <w:sz w:val="22"/>
          <w:szCs w:val="22"/>
          <w:lang w:val="en-US"/>
        </w:rPr>
        <w:t>DCI format 2-0</w:t>
      </w:r>
      <w:r w:rsidR="00462EDD">
        <w:rPr>
          <w:sz w:val="22"/>
          <w:szCs w:val="22"/>
          <w:lang w:val="en-US"/>
        </w:rPr>
        <w:t xml:space="preserve"> </w:t>
      </w:r>
      <w:r w:rsidR="003D2C9B">
        <w:rPr>
          <w:sz w:val="22"/>
          <w:szCs w:val="22"/>
          <w:lang w:val="en-US"/>
        </w:rPr>
        <w:t xml:space="preserve">and enhance </w:t>
      </w:r>
      <w:proofErr w:type="spellStart"/>
      <w:r w:rsidR="003D2C9B" w:rsidRPr="003D2C9B">
        <w:rPr>
          <w:i/>
          <w:sz w:val="22"/>
          <w:szCs w:val="22"/>
          <w:lang w:val="en-US"/>
        </w:rPr>
        <w:t>slotFormat</w:t>
      </w:r>
      <w:r w:rsidR="001A0259">
        <w:rPr>
          <w:i/>
          <w:sz w:val="22"/>
          <w:szCs w:val="22"/>
          <w:lang w:val="en-US"/>
        </w:rPr>
        <w:t>s</w:t>
      </w:r>
      <w:proofErr w:type="spellEnd"/>
      <w:r w:rsidR="003D2C9B" w:rsidRPr="003D2C9B">
        <w:rPr>
          <w:sz w:val="22"/>
          <w:szCs w:val="22"/>
          <w:lang w:val="en-US"/>
        </w:rPr>
        <w:t xml:space="preserve"> </w:t>
      </w:r>
      <w:r w:rsidR="001A0259">
        <w:rPr>
          <w:sz w:val="22"/>
          <w:szCs w:val="22"/>
          <w:lang w:val="en-US"/>
        </w:rPr>
        <w:t xml:space="preserve">in </w:t>
      </w:r>
      <w:proofErr w:type="spellStart"/>
      <w:r w:rsidR="001A0259" w:rsidRPr="001A0259">
        <w:rPr>
          <w:i/>
          <w:sz w:val="22"/>
          <w:szCs w:val="22"/>
          <w:lang w:val="en-US"/>
        </w:rPr>
        <w:t>slotFormatCombination</w:t>
      </w:r>
      <w:proofErr w:type="spellEnd"/>
      <w:r w:rsidR="001A0259">
        <w:rPr>
          <w:sz w:val="22"/>
          <w:szCs w:val="22"/>
          <w:lang w:val="en-US"/>
        </w:rPr>
        <w:t xml:space="preserve"> </w:t>
      </w:r>
      <w:r w:rsidR="00462EDD">
        <w:rPr>
          <w:sz w:val="22"/>
          <w:szCs w:val="22"/>
          <w:lang w:val="en-US"/>
        </w:rPr>
        <w:t>with</w:t>
      </w:r>
      <w:r w:rsidRPr="003503EE">
        <w:rPr>
          <w:sz w:val="22"/>
          <w:szCs w:val="22"/>
          <w:lang w:val="en-US"/>
        </w:rPr>
        <w:t xml:space="preserve"> 2</w:t>
      </w:r>
      <w:r w:rsidR="00462EDD">
        <w:rPr>
          <w:sz w:val="22"/>
          <w:szCs w:val="22"/>
          <w:lang w:val="en-US"/>
        </w:rPr>
        <w:t>-</w:t>
      </w:r>
      <w:r w:rsidRPr="003503EE">
        <w:rPr>
          <w:sz w:val="22"/>
          <w:szCs w:val="22"/>
          <w:lang w:val="en-US"/>
        </w:rPr>
        <w:t xml:space="preserve">bit </w:t>
      </w:r>
      <w:r w:rsidR="00F24CC4">
        <w:rPr>
          <w:sz w:val="22"/>
          <w:szCs w:val="22"/>
          <w:lang w:val="en-US"/>
        </w:rPr>
        <w:t xml:space="preserve">per symbol </w:t>
      </w:r>
      <w:r w:rsidRPr="003503EE">
        <w:rPr>
          <w:sz w:val="22"/>
          <w:szCs w:val="22"/>
          <w:lang w:val="en-US"/>
        </w:rPr>
        <w:t xml:space="preserve">to directly indicate one out of </w:t>
      </w:r>
      <w:r w:rsidR="00CC491B">
        <w:rPr>
          <w:sz w:val="22"/>
          <w:szCs w:val="22"/>
          <w:lang w:val="en-US"/>
        </w:rPr>
        <w:t>MT-</w:t>
      </w:r>
      <w:r w:rsidRPr="003503EE">
        <w:rPr>
          <w:sz w:val="22"/>
          <w:szCs w:val="22"/>
          <w:lang w:val="en-US"/>
        </w:rPr>
        <w:t>D/</w:t>
      </w:r>
      <w:r w:rsidR="00CC491B">
        <w:rPr>
          <w:sz w:val="22"/>
          <w:szCs w:val="22"/>
          <w:lang w:val="en-US"/>
        </w:rPr>
        <w:t>MT-</w:t>
      </w:r>
      <w:r w:rsidRPr="003503EE">
        <w:rPr>
          <w:sz w:val="22"/>
          <w:szCs w:val="22"/>
          <w:lang w:val="en-US"/>
        </w:rPr>
        <w:t>U/</w:t>
      </w:r>
      <w:r w:rsidR="00CC491B">
        <w:rPr>
          <w:sz w:val="22"/>
          <w:szCs w:val="22"/>
          <w:lang w:val="en-US"/>
        </w:rPr>
        <w:t>MT-</w:t>
      </w:r>
      <w:r w:rsidRPr="003503EE">
        <w:rPr>
          <w:sz w:val="22"/>
          <w:szCs w:val="22"/>
          <w:lang w:val="en-US"/>
        </w:rPr>
        <w:t>F/</w:t>
      </w:r>
      <w:r w:rsidR="00CC491B">
        <w:rPr>
          <w:sz w:val="22"/>
          <w:szCs w:val="22"/>
          <w:lang w:val="en-US"/>
        </w:rPr>
        <w:t>DU-</w:t>
      </w:r>
      <w:r w:rsidRPr="003503EE">
        <w:rPr>
          <w:sz w:val="22"/>
          <w:szCs w:val="22"/>
          <w:lang w:val="en-US"/>
        </w:rPr>
        <w:t>A</w:t>
      </w:r>
    </w:p>
    <w:p w14:paraId="0F5DB136" w14:textId="4FB2A251" w:rsidR="00E06FB2" w:rsidRPr="004D04AA" w:rsidRDefault="00EC57AF" w:rsidP="004F2A78">
      <w:pPr>
        <w:spacing w:afterLines="50" w:after="120"/>
        <w:jc w:val="both"/>
        <w:rPr>
          <w:sz w:val="22"/>
          <w:szCs w:val="22"/>
          <w:lang w:val="en-US"/>
        </w:rPr>
      </w:pPr>
      <w:r>
        <w:rPr>
          <w:sz w:val="22"/>
          <w:szCs w:val="22"/>
          <w:lang w:val="en-US"/>
        </w:rPr>
        <w:t>In R</w:t>
      </w:r>
      <w:r w:rsidR="00462EDD">
        <w:rPr>
          <w:sz w:val="22"/>
          <w:szCs w:val="22"/>
          <w:lang w:val="en-US"/>
        </w:rPr>
        <w:t>el-</w:t>
      </w:r>
      <w:r>
        <w:rPr>
          <w:sz w:val="22"/>
          <w:szCs w:val="22"/>
          <w:lang w:val="en-US"/>
        </w:rPr>
        <w:t>15, slot format is indicated by DCI format 2-0</w:t>
      </w:r>
      <w:r w:rsidR="0017502F" w:rsidRPr="0017502F">
        <w:rPr>
          <w:sz w:val="22"/>
          <w:szCs w:val="22"/>
          <w:lang w:val="en-US"/>
        </w:rPr>
        <w:t xml:space="preserve"> </w:t>
      </w:r>
      <w:r w:rsidR="00717FAD">
        <w:rPr>
          <w:sz w:val="22"/>
          <w:szCs w:val="22"/>
          <w:lang w:val="en-US"/>
        </w:rPr>
        <w:t>and the</w:t>
      </w:r>
      <w:r w:rsidR="0017502F" w:rsidRPr="006C7038">
        <w:rPr>
          <w:sz w:val="22"/>
          <w:szCs w:val="22"/>
          <w:lang w:val="en-US"/>
        </w:rPr>
        <w:t xml:space="preserve"> indices from 56 to 254 are reserved</w:t>
      </w:r>
      <w:r w:rsidR="00E065EA">
        <w:rPr>
          <w:sz w:val="22"/>
          <w:szCs w:val="22"/>
          <w:lang w:val="en-US"/>
        </w:rPr>
        <w:t>.</w:t>
      </w:r>
      <w:r>
        <w:rPr>
          <w:sz w:val="22"/>
          <w:szCs w:val="22"/>
          <w:lang w:val="en-US"/>
        </w:rPr>
        <w:t xml:space="preserve"> </w:t>
      </w:r>
      <w:r w:rsidR="00E065EA">
        <w:rPr>
          <w:sz w:val="22"/>
          <w:szCs w:val="22"/>
          <w:lang w:val="en-US"/>
        </w:rPr>
        <w:t>H</w:t>
      </w:r>
      <w:r>
        <w:rPr>
          <w:sz w:val="22"/>
          <w:szCs w:val="22"/>
          <w:lang w:val="en-US"/>
        </w:rPr>
        <w:t>ence</w:t>
      </w:r>
      <w:r w:rsidR="00717FAD">
        <w:rPr>
          <w:sz w:val="22"/>
          <w:szCs w:val="22"/>
          <w:lang w:val="en-US"/>
        </w:rPr>
        <w:t>,</w:t>
      </w:r>
      <w:r>
        <w:rPr>
          <w:sz w:val="22"/>
          <w:szCs w:val="22"/>
          <w:lang w:val="en-US"/>
        </w:rPr>
        <w:t xml:space="preserve"> </w:t>
      </w:r>
      <w:r w:rsidR="00543E91">
        <w:rPr>
          <w:sz w:val="22"/>
          <w:szCs w:val="22"/>
          <w:lang w:val="en-US"/>
        </w:rPr>
        <w:t>a possible mechanism</w:t>
      </w:r>
      <w:r w:rsidR="003115EC" w:rsidRPr="006C7038">
        <w:rPr>
          <w:sz w:val="22"/>
          <w:szCs w:val="22"/>
          <w:lang w:val="en-US"/>
        </w:rPr>
        <w:t xml:space="preserve"> </w:t>
      </w:r>
      <w:r>
        <w:rPr>
          <w:sz w:val="22"/>
          <w:szCs w:val="22"/>
          <w:lang w:val="en-US"/>
        </w:rPr>
        <w:t>of Alt.1</w:t>
      </w:r>
      <w:r w:rsidR="00C14BF9">
        <w:rPr>
          <w:sz w:val="22"/>
          <w:szCs w:val="22"/>
          <w:lang w:val="en-US"/>
        </w:rPr>
        <w:t>, i.e., Alt.1-1</w:t>
      </w:r>
      <w:r w:rsidR="00AF42EC">
        <w:rPr>
          <w:sz w:val="22"/>
          <w:szCs w:val="22"/>
          <w:lang w:val="en-US"/>
        </w:rPr>
        <w:t>,</w:t>
      </w:r>
      <w:r>
        <w:rPr>
          <w:sz w:val="22"/>
          <w:szCs w:val="22"/>
          <w:lang w:val="en-US"/>
        </w:rPr>
        <w:t xml:space="preserve"> </w:t>
      </w:r>
      <w:r w:rsidR="003115EC" w:rsidRPr="006C7038">
        <w:rPr>
          <w:sz w:val="22"/>
          <w:szCs w:val="22"/>
          <w:lang w:val="en-US"/>
        </w:rPr>
        <w:t xml:space="preserve">is to </w:t>
      </w:r>
      <w:r w:rsidR="0017502F">
        <w:rPr>
          <w:sz w:val="22"/>
          <w:szCs w:val="22"/>
          <w:lang w:val="en-US"/>
        </w:rPr>
        <w:t>reus</w:t>
      </w:r>
      <w:r w:rsidR="00717FAD">
        <w:rPr>
          <w:sz w:val="22"/>
          <w:szCs w:val="22"/>
          <w:lang w:val="en-US"/>
        </w:rPr>
        <w:t>e</w:t>
      </w:r>
      <w:r w:rsidR="003115EC" w:rsidRPr="006C7038">
        <w:rPr>
          <w:sz w:val="22"/>
          <w:szCs w:val="22"/>
          <w:lang w:val="en-US"/>
        </w:rPr>
        <w:t xml:space="preserve"> </w:t>
      </w:r>
      <w:r w:rsidR="00BE5E83" w:rsidRPr="006C7038">
        <w:rPr>
          <w:sz w:val="22"/>
          <w:szCs w:val="22"/>
          <w:lang w:val="en-US"/>
        </w:rPr>
        <w:t xml:space="preserve">DCI format 2_0 </w:t>
      </w:r>
      <w:r w:rsidR="007F5796">
        <w:rPr>
          <w:sz w:val="22"/>
          <w:szCs w:val="22"/>
          <w:lang w:val="en-US"/>
        </w:rPr>
        <w:t xml:space="preserve">and to use those </w:t>
      </w:r>
      <w:r w:rsidR="00AF42EC">
        <w:rPr>
          <w:sz w:val="22"/>
          <w:szCs w:val="22"/>
          <w:lang w:val="en-US"/>
        </w:rPr>
        <w:t xml:space="preserve">reserved </w:t>
      </w:r>
      <w:r w:rsidR="007F5796">
        <w:rPr>
          <w:sz w:val="22"/>
          <w:szCs w:val="22"/>
          <w:lang w:val="en-US"/>
        </w:rPr>
        <w:t>indices</w:t>
      </w:r>
      <w:r w:rsidR="00AE1A98">
        <w:rPr>
          <w:sz w:val="22"/>
          <w:szCs w:val="22"/>
          <w:lang w:val="en-US"/>
        </w:rPr>
        <w:t xml:space="preserve"> to indicate new slot formats</w:t>
      </w:r>
      <w:r w:rsidR="00C645E6" w:rsidRPr="00C645E6">
        <w:rPr>
          <w:sz w:val="22"/>
          <w:szCs w:val="22"/>
          <w:lang w:val="en-US"/>
        </w:rPr>
        <w:t xml:space="preserve"> </w:t>
      </w:r>
      <w:r w:rsidR="00C645E6" w:rsidRPr="006C7038">
        <w:rPr>
          <w:sz w:val="22"/>
          <w:szCs w:val="22"/>
          <w:lang w:val="en-US"/>
        </w:rPr>
        <w:t xml:space="preserve">including </w:t>
      </w:r>
      <w:r w:rsidR="00C645E6">
        <w:rPr>
          <w:sz w:val="22"/>
          <w:szCs w:val="22"/>
          <w:lang w:val="en-US"/>
        </w:rPr>
        <w:t>MT-D/MT-U/MT-F/DU-</w:t>
      </w:r>
      <w:r w:rsidR="00C645E6" w:rsidRPr="006C7038">
        <w:rPr>
          <w:sz w:val="22"/>
          <w:szCs w:val="22"/>
          <w:lang w:val="en-US"/>
        </w:rPr>
        <w:t>A</w:t>
      </w:r>
      <w:r w:rsidR="00C645E6">
        <w:rPr>
          <w:sz w:val="22"/>
          <w:szCs w:val="22"/>
          <w:lang w:val="en-US"/>
        </w:rPr>
        <w:t>, where MT-D/U/F indicates a symbol used by MT while DU-A indicates a symbol available for DU</w:t>
      </w:r>
      <w:r w:rsidR="00C645E6" w:rsidRPr="006C7038">
        <w:rPr>
          <w:sz w:val="22"/>
          <w:szCs w:val="22"/>
          <w:lang w:val="en-US"/>
        </w:rPr>
        <w:t>.</w:t>
      </w:r>
      <w:r w:rsidR="00B65F22">
        <w:rPr>
          <w:sz w:val="22"/>
          <w:szCs w:val="22"/>
          <w:lang w:val="en-US"/>
        </w:rPr>
        <w:t xml:space="preserve"> </w:t>
      </w:r>
      <w:r w:rsidR="00EE7A07">
        <w:rPr>
          <w:sz w:val="22"/>
          <w:szCs w:val="22"/>
          <w:lang w:val="en-US"/>
        </w:rPr>
        <w:t>However, due to limited number of reserved indices</w:t>
      </w:r>
      <w:r w:rsidR="004D04AA">
        <w:rPr>
          <w:sz w:val="22"/>
          <w:szCs w:val="22"/>
          <w:lang w:val="en-US"/>
        </w:rPr>
        <w:t>,</w:t>
      </w:r>
      <w:r w:rsidR="00EE7A07">
        <w:rPr>
          <w:sz w:val="22"/>
          <w:szCs w:val="22"/>
          <w:lang w:val="en-US"/>
        </w:rPr>
        <w:t xml:space="preserve"> the design of new slot formats should be carefully studied</w:t>
      </w:r>
      <w:r w:rsidR="002526B6">
        <w:rPr>
          <w:sz w:val="22"/>
          <w:szCs w:val="22"/>
          <w:lang w:val="en-US"/>
        </w:rPr>
        <w:t>/selected</w:t>
      </w:r>
      <w:r w:rsidR="00EE7A07">
        <w:rPr>
          <w:sz w:val="22"/>
          <w:szCs w:val="22"/>
          <w:lang w:val="en-US"/>
        </w:rPr>
        <w:t>.</w:t>
      </w:r>
      <w:r w:rsidR="001E12F1">
        <w:rPr>
          <w:sz w:val="22"/>
          <w:szCs w:val="22"/>
          <w:lang w:val="en-US"/>
        </w:rPr>
        <w:t xml:space="preserve"> </w:t>
      </w:r>
      <w:r w:rsidR="004D04AA">
        <w:rPr>
          <w:sz w:val="22"/>
          <w:szCs w:val="22"/>
          <w:lang w:val="en-US"/>
        </w:rPr>
        <w:t>For example, current existing slot formats should be taken as baseline, and new entries can be added by substituting some symbols with the new type ‘DU-A’. In addition, due to limited number of reserved entries, supporting only some fixed pattern of DU available resources can be considered, e.g. fixed number or fixed location of ‘DU-A’.</w:t>
      </w:r>
    </w:p>
    <w:p w14:paraId="38E6E4B1" w14:textId="7D017819" w:rsidR="002B2AA7" w:rsidRDefault="00E06FB2" w:rsidP="004F2A78">
      <w:pPr>
        <w:spacing w:afterLines="50" w:after="120"/>
        <w:jc w:val="both"/>
        <w:rPr>
          <w:sz w:val="22"/>
          <w:szCs w:val="22"/>
          <w:lang w:val="en-US"/>
        </w:rPr>
      </w:pPr>
      <w:r>
        <w:rPr>
          <w:sz w:val="22"/>
          <w:szCs w:val="22"/>
          <w:lang w:val="en-US"/>
        </w:rPr>
        <w:t xml:space="preserve">The other </w:t>
      </w:r>
      <w:r w:rsidR="001E12F1">
        <w:rPr>
          <w:sz w:val="22"/>
          <w:szCs w:val="22"/>
          <w:lang w:val="en-US"/>
        </w:rPr>
        <w:t xml:space="preserve">possible mechanism </w:t>
      </w:r>
      <w:r w:rsidR="00EC57AF">
        <w:rPr>
          <w:sz w:val="22"/>
          <w:szCs w:val="22"/>
          <w:lang w:val="en-US"/>
        </w:rPr>
        <w:t>of Alt.1</w:t>
      </w:r>
      <w:r w:rsidR="00EC5E40">
        <w:rPr>
          <w:sz w:val="22"/>
          <w:szCs w:val="22"/>
          <w:lang w:val="en-US"/>
        </w:rPr>
        <w:t>, i.e., Alt.1-2</w:t>
      </w:r>
      <w:r w:rsidR="00AF42EC">
        <w:rPr>
          <w:sz w:val="22"/>
          <w:szCs w:val="22"/>
          <w:lang w:val="en-US"/>
        </w:rPr>
        <w:t>,</w:t>
      </w:r>
      <w:r w:rsidR="001E12F1">
        <w:rPr>
          <w:sz w:val="22"/>
          <w:szCs w:val="22"/>
          <w:lang w:val="en-US"/>
        </w:rPr>
        <w:t xml:space="preserve"> is to </w:t>
      </w:r>
      <w:bookmarkStart w:id="10" w:name="_Hlk866493"/>
      <w:r w:rsidR="000D547D">
        <w:rPr>
          <w:sz w:val="22"/>
          <w:szCs w:val="22"/>
          <w:lang w:val="en-US"/>
        </w:rPr>
        <w:t>use</w:t>
      </w:r>
      <w:r>
        <w:rPr>
          <w:sz w:val="22"/>
          <w:szCs w:val="22"/>
          <w:lang w:val="en-US"/>
        </w:rPr>
        <w:t xml:space="preserve"> 2-bit </w:t>
      </w:r>
      <w:r w:rsidR="001E12F1" w:rsidRPr="001E12F1">
        <w:rPr>
          <w:sz w:val="22"/>
          <w:szCs w:val="22"/>
          <w:lang w:val="en-US"/>
        </w:rPr>
        <w:t xml:space="preserve">to directly indicate one out of </w:t>
      </w:r>
      <w:r w:rsidR="00F03BC0">
        <w:rPr>
          <w:sz w:val="22"/>
          <w:szCs w:val="22"/>
          <w:lang w:val="en-US"/>
        </w:rPr>
        <w:t>MT-D/MT-U/MT-F/DU-</w:t>
      </w:r>
      <w:r w:rsidR="00F03BC0" w:rsidRPr="006C7038">
        <w:rPr>
          <w:sz w:val="22"/>
          <w:szCs w:val="22"/>
          <w:lang w:val="en-US"/>
        </w:rPr>
        <w:t>A</w:t>
      </w:r>
      <w:r w:rsidR="007E086E">
        <w:rPr>
          <w:sz w:val="22"/>
          <w:szCs w:val="22"/>
          <w:lang w:val="en-US"/>
        </w:rPr>
        <w:t xml:space="preserve"> for a symbol</w:t>
      </w:r>
      <w:r w:rsidR="00E92649">
        <w:rPr>
          <w:sz w:val="22"/>
          <w:szCs w:val="22"/>
          <w:lang w:val="en-US"/>
        </w:rPr>
        <w:t xml:space="preserve"> for </w:t>
      </w:r>
      <w:proofErr w:type="spellStart"/>
      <w:r w:rsidR="007E0EED" w:rsidRPr="007E0EED">
        <w:rPr>
          <w:i/>
          <w:sz w:val="22"/>
          <w:szCs w:val="22"/>
          <w:lang w:val="en-US"/>
        </w:rPr>
        <w:t>slotFormats</w:t>
      </w:r>
      <w:proofErr w:type="spellEnd"/>
      <w:r w:rsidR="007E0EED" w:rsidRPr="007E0EED">
        <w:rPr>
          <w:sz w:val="22"/>
          <w:szCs w:val="22"/>
          <w:lang w:val="en-US"/>
        </w:rPr>
        <w:t xml:space="preserve"> </w:t>
      </w:r>
      <w:r w:rsidR="007E0EED">
        <w:rPr>
          <w:sz w:val="22"/>
          <w:szCs w:val="22"/>
          <w:lang w:val="en-US"/>
        </w:rPr>
        <w:t xml:space="preserve">in </w:t>
      </w:r>
      <w:proofErr w:type="spellStart"/>
      <w:r w:rsidR="00E92649" w:rsidRPr="003D2C9B">
        <w:rPr>
          <w:i/>
          <w:sz w:val="22"/>
          <w:szCs w:val="22"/>
          <w:lang w:val="en-US"/>
        </w:rPr>
        <w:t>slotFormatCombination</w:t>
      </w:r>
      <w:proofErr w:type="spellEnd"/>
      <w:r w:rsidR="001E12F1">
        <w:rPr>
          <w:sz w:val="22"/>
          <w:szCs w:val="22"/>
          <w:lang w:val="en-US"/>
        </w:rPr>
        <w:t>.</w:t>
      </w:r>
      <w:r w:rsidR="003503EE">
        <w:rPr>
          <w:sz w:val="22"/>
          <w:szCs w:val="22"/>
          <w:lang w:val="en-US"/>
        </w:rPr>
        <w:t xml:space="preserve"> </w:t>
      </w:r>
      <w:r w:rsidR="003A0EB7">
        <w:rPr>
          <w:sz w:val="22"/>
          <w:szCs w:val="22"/>
          <w:lang w:val="en-US"/>
        </w:rPr>
        <w:t xml:space="preserve">Instead of indicating entry index in slot format table, </w:t>
      </w:r>
      <w:r w:rsidR="000817B4">
        <w:rPr>
          <w:sz w:val="22"/>
          <w:szCs w:val="22"/>
          <w:lang w:val="en-US"/>
        </w:rPr>
        <w:t>flexible</w:t>
      </w:r>
      <w:r w:rsidR="00F03BC0">
        <w:rPr>
          <w:sz w:val="22"/>
          <w:szCs w:val="22"/>
          <w:lang w:val="en-US"/>
        </w:rPr>
        <w:t xml:space="preserve"> </w:t>
      </w:r>
      <w:r w:rsidR="00CC491B">
        <w:rPr>
          <w:sz w:val="22"/>
          <w:szCs w:val="22"/>
          <w:lang w:val="en-US"/>
        </w:rPr>
        <w:t>slot format</w:t>
      </w:r>
      <w:r w:rsidR="000817B4">
        <w:rPr>
          <w:sz w:val="22"/>
          <w:szCs w:val="22"/>
          <w:lang w:val="en-US"/>
        </w:rPr>
        <w:t xml:space="preserve"> indication</w:t>
      </w:r>
      <w:r w:rsidR="00F03BC0">
        <w:rPr>
          <w:sz w:val="22"/>
          <w:szCs w:val="22"/>
          <w:lang w:val="en-US"/>
        </w:rPr>
        <w:t xml:space="preserve"> can be considered.</w:t>
      </w:r>
      <w:r w:rsidR="002E6A78">
        <w:rPr>
          <w:sz w:val="22"/>
          <w:szCs w:val="22"/>
          <w:lang w:val="en-US"/>
        </w:rPr>
        <w:t xml:space="preserve"> In this </w:t>
      </w:r>
      <w:r w:rsidR="004F5068">
        <w:rPr>
          <w:sz w:val="22"/>
          <w:szCs w:val="22"/>
          <w:lang w:val="en-US"/>
        </w:rPr>
        <w:t>Alt.1-2</w:t>
      </w:r>
      <w:r w:rsidR="005C662F">
        <w:rPr>
          <w:sz w:val="22"/>
          <w:szCs w:val="22"/>
          <w:lang w:val="en-US"/>
        </w:rPr>
        <w:t>,</w:t>
      </w:r>
      <w:r w:rsidR="002E6A78">
        <w:rPr>
          <w:sz w:val="22"/>
          <w:szCs w:val="22"/>
          <w:lang w:val="en-US"/>
        </w:rPr>
        <w:t xml:space="preserve"> </w:t>
      </w:r>
      <w:r w:rsidR="00FD4F48">
        <w:rPr>
          <w:sz w:val="22"/>
          <w:szCs w:val="22"/>
          <w:lang w:val="en-US"/>
        </w:rPr>
        <w:t xml:space="preserve">higher </w:t>
      </w:r>
      <w:r w:rsidR="002E6A78">
        <w:rPr>
          <w:sz w:val="22"/>
          <w:szCs w:val="22"/>
          <w:lang w:val="en-US"/>
        </w:rPr>
        <w:t xml:space="preserve">flexibility can be achieved </w:t>
      </w:r>
      <w:r w:rsidR="00EC5E40">
        <w:rPr>
          <w:sz w:val="22"/>
          <w:szCs w:val="22"/>
          <w:lang w:val="en-US"/>
        </w:rPr>
        <w:t>at</w:t>
      </w:r>
      <w:r w:rsidR="00FD4F48">
        <w:rPr>
          <w:sz w:val="22"/>
          <w:szCs w:val="22"/>
          <w:lang w:val="en-US"/>
        </w:rPr>
        <w:t xml:space="preserve"> the cost of larger</w:t>
      </w:r>
      <w:r w:rsidR="002E6A78">
        <w:rPr>
          <w:sz w:val="22"/>
          <w:szCs w:val="22"/>
          <w:lang w:val="en-US"/>
        </w:rPr>
        <w:t xml:space="preserve"> </w:t>
      </w:r>
      <w:r w:rsidR="001A0259">
        <w:rPr>
          <w:sz w:val="22"/>
          <w:szCs w:val="22"/>
          <w:lang w:val="en-US"/>
        </w:rPr>
        <w:t xml:space="preserve">RRC signaling </w:t>
      </w:r>
      <w:r w:rsidR="002E6A78">
        <w:rPr>
          <w:sz w:val="22"/>
          <w:szCs w:val="22"/>
          <w:lang w:val="en-US"/>
        </w:rPr>
        <w:t>overhead. To reduce</w:t>
      </w:r>
      <w:r w:rsidR="007645DD">
        <w:rPr>
          <w:sz w:val="22"/>
          <w:szCs w:val="22"/>
          <w:lang w:val="en-US"/>
        </w:rPr>
        <w:t xml:space="preserve"> </w:t>
      </w:r>
      <w:r w:rsidR="00FD4F48">
        <w:rPr>
          <w:sz w:val="22"/>
          <w:szCs w:val="22"/>
          <w:lang w:val="en-US"/>
        </w:rPr>
        <w:t xml:space="preserve">the </w:t>
      </w:r>
      <w:r w:rsidR="007645DD">
        <w:rPr>
          <w:sz w:val="22"/>
          <w:szCs w:val="22"/>
          <w:lang w:val="en-US"/>
        </w:rPr>
        <w:t>overhead, symbol group can be configured</w:t>
      </w:r>
      <w:r w:rsidR="008F6F11">
        <w:rPr>
          <w:sz w:val="22"/>
          <w:szCs w:val="22"/>
          <w:lang w:val="en-US"/>
        </w:rPr>
        <w:t xml:space="preserve"> </w:t>
      </w:r>
      <w:r w:rsidR="00FD4F48">
        <w:rPr>
          <w:sz w:val="22"/>
          <w:szCs w:val="22"/>
          <w:lang w:val="en-US"/>
        </w:rPr>
        <w:t xml:space="preserve">additionally </w:t>
      </w:r>
      <w:r w:rsidR="008F6F11">
        <w:rPr>
          <w:sz w:val="22"/>
          <w:szCs w:val="22"/>
          <w:lang w:val="en-US"/>
        </w:rPr>
        <w:t xml:space="preserve">and the symbols </w:t>
      </w:r>
      <w:r w:rsidR="006F56F0">
        <w:rPr>
          <w:sz w:val="22"/>
          <w:szCs w:val="22"/>
          <w:lang w:val="en-US"/>
        </w:rPr>
        <w:t xml:space="preserve">within </w:t>
      </w:r>
      <w:r w:rsidR="008F6F11">
        <w:rPr>
          <w:sz w:val="22"/>
          <w:szCs w:val="22"/>
          <w:lang w:val="en-US"/>
        </w:rPr>
        <w:t xml:space="preserve">a symbol group </w:t>
      </w:r>
      <w:r w:rsidR="00495704">
        <w:rPr>
          <w:sz w:val="22"/>
          <w:szCs w:val="22"/>
          <w:lang w:val="en-US"/>
        </w:rPr>
        <w:t xml:space="preserve">could </w:t>
      </w:r>
      <w:r w:rsidR="008F6F11">
        <w:rPr>
          <w:sz w:val="22"/>
          <w:szCs w:val="22"/>
          <w:lang w:val="en-US"/>
        </w:rPr>
        <w:t xml:space="preserve">share </w:t>
      </w:r>
      <w:r w:rsidR="00495704">
        <w:rPr>
          <w:sz w:val="22"/>
          <w:szCs w:val="22"/>
          <w:lang w:val="en-US"/>
        </w:rPr>
        <w:t xml:space="preserve">the </w:t>
      </w:r>
      <w:r w:rsidR="008F6F11">
        <w:rPr>
          <w:sz w:val="22"/>
          <w:szCs w:val="22"/>
          <w:lang w:val="en-US"/>
        </w:rPr>
        <w:t>same configuration of MT-D/MT-U/MT-F/DU-</w:t>
      </w:r>
      <w:r w:rsidR="008F6F11" w:rsidRPr="006C7038">
        <w:rPr>
          <w:sz w:val="22"/>
          <w:szCs w:val="22"/>
          <w:lang w:val="en-US"/>
        </w:rPr>
        <w:t>A</w:t>
      </w:r>
      <w:r w:rsidR="008F6F11">
        <w:rPr>
          <w:sz w:val="22"/>
          <w:szCs w:val="22"/>
          <w:lang w:val="en-US"/>
        </w:rPr>
        <w:t xml:space="preserve">. </w:t>
      </w:r>
      <w:r w:rsidR="00EC57AF">
        <w:rPr>
          <w:sz w:val="22"/>
          <w:szCs w:val="22"/>
          <w:lang w:val="en-US"/>
        </w:rPr>
        <w:t>In addition, instead of indicat</w:t>
      </w:r>
      <w:r w:rsidR="006F56F0">
        <w:rPr>
          <w:sz w:val="22"/>
          <w:szCs w:val="22"/>
          <w:lang w:val="en-US"/>
        </w:rPr>
        <w:t>ing</w:t>
      </w:r>
      <w:r w:rsidR="00EC5E40">
        <w:rPr>
          <w:sz w:val="22"/>
          <w:szCs w:val="22"/>
          <w:lang w:val="en-US"/>
        </w:rPr>
        <w:t xml:space="preserve"> </w:t>
      </w:r>
      <w:r w:rsidR="00775BCE" w:rsidRPr="001E12F1">
        <w:rPr>
          <w:sz w:val="22"/>
          <w:szCs w:val="22"/>
          <w:lang w:val="en-US"/>
        </w:rPr>
        <w:t xml:space="preserve">one out of </w:t>
      </w:r>
      <w:r w:rsidR="00775BCE">
        <w:rPr>
          <w:sz w:val="22"/>
          <w:szCs w:val="22"/>
          <w:lang w:val="en-US"/>
        </w:rPr>
        <w:t>MT-D/MT-U/MT-F/DU-</w:t>
      </w:r>
      <w:r w:rsidR="00775BCE" w:rsidRPr="006C7038">
        <w:rPr>
          <w:sz w:val="22"/>
          <w:szCs w:val="22"/>
          <w:lang w:val="en-US"/>
        </w:rPr>
        <w:t>A</w:t>
      </w:r>
      <w:r w:rsidR="00775BCE">
        <w:rPr>
          <w:sz w:val="22"/>
          <w:szCs w:val="22"/>
          <w:lang w:val="en-US"/>
        </w:rPr>
        <w:t xml:space="preserve"> for </w:t>
      </w:r>
      <w:r w:rsidR="00EC57AF">
        <w:rPr>
          <w:sz w:val="22"/>
          <w:szCs w:val="22"/>
          <w:lang w:val="en-US"/>
        </w:rPr>
        <w:t>all the symbols in a slot</w:t>
      </w:r>
      <w:r w:rsidR="00775BCE">
        <w:rPr>
          <w:sz w:val="22"/>
          <w:szCs w:val="22"/>
          <w:lang w:val="en-US"/>
        </w:rPr>
        <w:t xml:space="preserve"> using </w:t>
      </w:r>
      <w:proofErr w:type="spellStart"/>
      <w:r w:rsidR="00775BCE" w:rsidRPr="00775BCE">
        <w:rPr>
          <w:i/>
          <w:sz w:val="22"/>
          <w:szCs w:val="22"/>
          <w:lang w:val="en-US"/>
        </w:rPr>
        <w:t>slotFormats</w:t>
      </w:r>
      <w:proofErr w:type="spellEnd"/>
      <w:r w:rsidR="00EC57AF">
        <w:rPr>
          <w:sz w:val="22"/>
          <w:szCs w:val="22"/>
          <w:lang w:val="en-US"/>
        </w:rPr>
        <w:t xml:space="preserve">, </w:t>
      </w:r>
      <w:r w:rsidR="00495704">
        <w:rPr>
          <w:sz w:val="22"/>
          <w:szCs w:val="22"/>
          <w:lang w:val="en-US"/>
        </w:rPr>
        <w:t xml:space="preserve">indication </w:t>
      </w:r>
      <w:r w:rsidR="00EC57AF" w:rsidRPr="00EC57AF">
        <w:rPr>
          <w:sz w:val="22"/>
          <w:szCs w:val="22"/>
          <w:lang w:val="en-US"/>
        </w:rPr>
        <w:t xml:space="preserve">only </w:t>
      </w:r>
      <w:r w:rsidR="00EC5E40">
        <w:rPr>
          <w:sz w:val="22"/>
          <w:szCs w:val="22"/>
          <w:lang w:val="en-US"/>
        </w:rPr>
        <w:t xml:space="preserve">for </w:t>
      </w:r>
      <w:r w:rsidR="00775BCE">
        <w:rPr>
          <w:sz w:val="22"/>
          <w:szCs w:val="22"/>
          <w:lang w:val="en-US"/>
        </w:rPr>
        <w:t xml:space="preserve">symbols of </w:t>
      </w:r>
      <w:r w:rsidR="00EC5E40">
        <w:rPr>
          <w:sz w:val="22"/>
          <w:szCs w:val="22"/>
          <w:lang w:val="en-US"/>
        </w:rPr>
        <w:t xml:space="preserve">MT </w:t>
      </w:r>
      <w:r w:rsidR="00EC57AF" w:rsidRPr="00EC57AF">
        <w:rPr>
          <w:sz w:val="22"/>
          <w:szCs w:val="22"/>
          <w:lang w:val="en-US"/>
        </w:rPr>
        <w:t>flexible resource</w:t>
      </w:r>
      <w:r w:rsidR="00EC5E40">
        <w:rPr>
          <w:sz w:val="22"/>
          <w:szCs w:val="22"/>
          <w:lang w:val="en-US"/>
        </w:rPr>
        <w:t>(</w:t>
      </w:r>
      <w:r w:rsidR="00EC57AF" w:rsidRPr="00EC57AF">
        <w:rPr>
          <w:sz w:val="22"/>
          <w:szCs w:val="22"/>
          <w:lang w:val="en-US"/>
        </w:rPr>
        <w:t>s</w:t>
      </w:r>
      <w:r w:rsidR="00EC5E40">
        <w:rPr>
          <w:sz w:val="22"/>
          <w:szCs w:val="22"/>
          <w:lang w:val="en-US"/>
        </w:rPr>
        <w:t>)</w:t>
      </w:r>
      <w:r w:rsidR="00EC57AF" w:rsidRPr="00EC57AF">
        <w:rPr>
          <w:sz w:val="22"/>
          <w:szCs w:val="22"/>
          <w:lang w:val="en-US"/>
        </w:rPr>
        <w:t xml:space="preserve"> and </w:t>
      </w:r>
      <w:r w:rsidR="00EC5E40">
        <w:rPr>
          <w:sz w:val="22"/>
          <w:szCs w:val="22"/>
          <w:lang w:val="en-US"/>
        </w:rPr>
        <w:t xml:space="preserve">DU </w:t>
      </w:r>
      <w:r w:rsidR="00EC57AF" w:rsidRPr="00EC57AF">
        <w:rPr>
          <w:sz w:val="22"/>
          <w:szCs w:val="22"/>
          <w:lang w:val="en-US"/>
        </w:rPr>
        <w:t>soft resource</w:t>
      </w:r>
      <w:r w:rsidR="00EC5E40">
        <w:rPr>
          <w:sz w:val="22"/>
          <w:szCs w:val="22"/>
          <w:lang w:val="en-US"/>
        </w:rPr>
        <w:t>(</w:t>
      </w:r>
      <w:r w:rsidR="00EC57AF" w:rsidRPr="00EC57AF">
        <w:rPr>
          <w:sz w:val="22"/>
          <w:szCs w:val="22"/>
          <w:lang w:val="en-US"/>
        </w:rPr>
        <w:t>s</w:t>
      </w:r>
      <w:r w:rsidR="00EC5E40">
        <w:rPr>
          <w:sz w:val="22"/>
          <w:szCs w:val="22"/>
          <w:lang w:val="en-US"/>
        </w:rPr>
        <w:t>) in</w:t>
      </w:r>
      <w:r w:rsidR="00EC57AF">
        <w:rPr>
          <w:sz w:val="22"/>
          <w:szCs w:val="22"/>
          <w:lang w:val="en-US"/>
        </w:rPr>
        <w:t xml:space="preserve"> </w:t>
      </w:r>
      <w:r w:rsidR="00EC5E40">
        <w:rPr>
          <w:sz w:val="22"/>
          <w:szCs w:val="22"/>
          <w:lang w:val="en-US"/>
        </w:rPr>
        <w:t xml:space="preserve">a slot </w:t>
      </w:r>
      <w:r w:rsidR="00775BCE">
        <w:rPr>
          <w:sz w:val="22"/>
          <w:szCs w:val="22"/>
          <w:lang w:val="en-US"/>
        </w:rPr>
        <w:t xml:space="preserve">using </w:t>
      </w:r>
      <w:proofErr w:type="spellStart"/>
      <w:r w:rsidR="00775BCE" w:rsidRPr="00775BCE">
        <w:rPr>
          <w:i/>
          <w:sz w:val="22"/>
          <w:szCs w:val="22"/>
          <w:lang w:val="en-US"/>
        </w:rPr>
        <w:t>slotFormats</w:t>
      </w:r>
      <w:proofErr w:type="spellEnd"/>
      <w:r w:rsidR="00775BCE">
        <w:rPr>
          <w:sz w:val="22"/>
          <w:szCs w:val="22"/>
          <w:lang w:val="en-US"/>
        </w:rPr>
        <w:t xml:space="preserve"> </w:t>
      </w:r>
      <w:r w:rsidR="00EC57AF">
        <w:rPr>
          <w:sz w:val="22"/>
          <w:szCs w:val="22"/>
          <w:lang w:val="en-US"/>
        </w:rPr>
        <w:t xml:space="preserve">can </w:t>
      </w:r>
      <w:r w:rsidR="000817B4">
        <w:rPr>
          <w:sz w:val="22"/>
          <w:szCs w:val="22"/>
          <w:lang w:val="en-US"/>
        </w:rPr>
        <w:t xml:space="preserve">also </w:t>
      </w:r>
      <w:r w:rsidR="00EC57AF">
        <w:rPr>
          <w:sz w:val="22"/>
          <w:szCs w:val="22"/>
          <w:lang w:val="en-US"/>
        </w:rPr>
        <w:t>be considered.</w:t>
      </w:r>
    </w:p>
    <w:p w14:paraId="3F952EED" w14:textId="76900C70" w:rsidR="00171498" w:rsidRDefault="004D04AA" w:rsidP="004F2A78">
      <w:pPr>
        <w:spacing w:afterLines="50" w:after="120"/>
        <w:jc w:val="both"/>
        <w:rPr>
          <w:sz w:val="22"/>
          <w:szCs w:val="22"/>
          <w:lang w:val="en-US"/>
        </w:rPr>
      </w:pPr>
      <w:r>
        <w:rPr>
          <w:sz w:val="22"/>
          <w:szCs w:val="22"/>
          <w:lang w:val="en-US"/>
        </w:rPr>
        <w:t xml:space="preserve">The above mechanisms jointly indicate </w:t>
      </w:r>
      <w:bookmarkStart w:id="11" w:name="OLE_LINK24"/>
      <w:bookmarkStart w:id="12" w:name="OLE_LINK25"/>
      <w:r>
        <w:rPr>
          <w:rFonts w:eastAsia="SimSun"/>
          <w:sz w:val="22"/>
          <w:szCs w:val="22"/>
          <w:lang w:val="en-US" w:eastAsia="zh-CN"/>
        </w:rPr>
        <w:t>link direction for MT resource and availability of DU soft resource</w:t>
      </w:r>
      <w:bookmarkEnd w:id="11"/>
      <w:bookmarkEnd w:id="12"/>
      <w:r>
        <w:rPr>
          <w:rFonts w:eastAsia="SimSun"/>
          <w:sz w:val="22"/>
          <w:szCs w:val="22"/>
          <w:lang w:val="en-US" w:eastAsia="zh-CN"/>
        </w:rPr>
        <w:t xml:space="preserve">. </w:t>
      </w:r>
      <w:bookmarkStart w:id="13" w:name="OLE_LINK20"/>
      <w:r w:rsidR="0090685F">
        <w:rPr>
          <w:rFonts w:eastAsia="SimSun"/>
          <w:sz w:val="22"/>
          <w:szCs w:val="22"/>
          <w:lang w:val="en-US" w:eastAsia="zh-CN"/>
        </w:rPr>
        <w:t>Since i</w:t>
      </w:r>
      <w:r>
        <w:rPr>
          <w:sz w:val="22"/>
          <w:szCs w:val="22"/>
          <w:lang w:val="en-US"/>
        </w:rPr>
        <w:t>ndication of link direction for MT resource can follow Rel-15 mechanism</w:t>
      </w:r>
      <w:r w:rsidR="0090685F">
        <w:rPr>
          <w:sz w:val="22"/>
          <w:szCs w:val="22"/>
          <w:lang w:val="en-US"/>
        </w:rPr>
        <w:t xml:space="preserve">, a </w:t>
      </w:r>
      <w:r w:rsidR="0090685F" w:rsidRPr="0090685F">
        <w:rPr>
          <w:sz w:val="22"/>
          <w:szCs w:val="22"/>
          <w:lang w:val="en-US"/>
        </w:rPr>
        <w:t>separate indication of DU</w:t>
      </w:r>
      <w:r w:rsidR="008000BD">
        <w:rPr>
          <w:sz w:val="22"/>
          <w:szCs w:val="22"/>
          <w:lang w:val="en-US"/>
        </w:rPr>
        <w:t xml:space="preserve"> soft</w:t>
      </w:r>
      <w:r w:rsidR="0090685F" w:rsidRPr="0090685F">
        <w:rPr>
          <w:sz w:val="22"/>
          <w:szCs w:val="22"/>
          <w:lang w:val="en-US"/>
        </w:rPr>
        <w:t xml:space="preserve"> resources</w:t>
      </w:r>
      <w:r w:rsidR="008000BD">
        <w:rPr>
          <w:sz w:val="22"/>
          <w:szCs w:val="22"/>
          <w:lang w:val="en-US"/>
        </w:rPr>
        <w:t xml:space="preserve"> can </w:t>
      </w:r>
      <w:r w:rsidR="000817B4">
        <w:rPr>
          <w:sz w:val="22"/>
          <w:szCs w:val="22"/>
          <w:lang w:val="en-US"/>
        </w:rPr>
        <w:t xml:space="preserve">also </w:t>
      </w:r>
      <w:r w:rsidR="008000BD">
        <w:rPr>
          <w:sz w:val="22"/>
          <w:szCs w:val="22"/>
          <w:lang w:val="en-US"/>
        </w:rPr>
        <w:t>be considered</w:t>
      </w:r>
      <w:r>
        <w:rPr>
          <w:sz w:val="22"/>
          <w:szCs w:val="22"/>
          <w:lang w:val="en-US"/>
        </w:rPr>
        <w:t>.</w:t>
      </w:r>
      <w:bookmarkEnd w:id="13"/>
      <w:r>
        <w:rPr>
          <w:rFonts w:eastAsia="SimSun" w:hint="eastAsia"/>
          <w:sz w:val="22"/>
          <w:szCs w:val="22"/>
          <w:lang w:val="en-US" w:eastAsia="zh-CN"/>
        </w:rPr>
        <w:t xml:space="preserve"> </w:t>
      </w:r>
      <w:r w:rsidR="008000BD">
        <w:rPr>
          <w:rFonts w:eastAsia="SimSun"/>
          <w:sz w:val="22"/>
          <w:szCs w:val="22"/>
          <w:lang w:val="en-US" w:eastAsia="zh-CN"/>
        </w:rPr>
        <w:t xml:space="preserve">In that case, </w:t>
      </w:r>
      <w:r w:rsidR="00325794">
        <w:rPr>
          <w:rFonts w:eastAsia="SimSun"/>
          <w:sz w:val="22"/>
          <w:szCs w:val="22"/>
          <w:lang w:val="en-US" w:eastAsia="zh-CN"/>
        </w:rPr>
        <w:t>Alt.3</w:t>
      </w:r>
      <w:r w:rsidR="00FA305B">
        <w:rPr>
          <w:rFonts w:eastAsia="SimSun"/>
          <w:sz w:val="22"/>
          <w:szCs w:val="22"/>
          <w:lang w:val="en-US" w:eastAsia="zh-CN"/>
        </w:rPr>
        <w:t xml:space="preserve"> can be used</w:t>
      </w:r>
      <w:r w:rsidR="00470B4D">
        <w:rPr>
          <w:rFonts w:eastAsia="SimSun"/>
          <w:sz w:val="22"/>
          <w:szCs w:val="22"/>
          <w:lang w:val="en-US" w:eastAsia="zh-CN"/>
        </w:rPr>
        <w:t>, where</w:t>
      </w:r>
      <w:r w:rsidR="00325794">
        <w:rPr>
          <w:rFonts w:eastAsia="SimSun"/>
          <w:sz w:val="22"/>
          <w:szCs w:val="22"/>
          <w:lang w:val="en-US" w:eastAsia="zh-CN"/>
        </w:rPr>
        <w:t xml:space="preserve"> </w:t>
      </w:r>
      <w:r w:rsidR="008000BD">
        <w:rPr>
          <w:sz w:val="22"/>
          <w:szCs w:val="22"/>
          <w:lang w:val="en-US"/>
        </w:rPr>
        <w:t>a</w:t>
      </w:r>
      <w:r>
        <w:rPr>
          <w:sz w:val="22"/>
          <w:szCs w:val="22"/>
          <w:lang w:val="en-US"/>
        </w:rPr>
        <w:t xml:space="preserve"> new DCI format, </w:t>
      </w:r>
      <w:r w:rsidR="00EC57AF">
        <w:rPr>
          <w:sz w:val="22"/>
          <w:szCs w:val="22"/>
          <w:lang w:val="en-US"/>
        </w:rPr>
        <w:t>e.g.</w:t>
      </w:r>
      <w:r w:rsidR="00AE1D6D">
        <w:rPr>
          <w:sz w:val="22"/>
          <w:szCs w:val="22"/>
          <w:lang w:val="en-US"/>
        </w:rPr>
        <w:t>,</w:t>
      </w:r>
      <w:r w:rsidR="00EC57AF">
        <w:rPr>
          <w:sz w:val="22"/>
          <w:szCs w:val="22"/>
          <w:lang w:val="en-US"/>
        </w:rPr>
        <w:t xml:space="preserve"> a bitmap </w:t>
      </w:r>
      <w:r w:rsidR="00EB149D" w:rsidRPr="00EB149D">
        <w:rPr>
          <w:sz w:val="22"/>
          <w:szCs w:val="22"/>
          <w:lang w:val="en-US"/>
        </w:rPr>
        <w:t>with each bit indicat</w:t>
      </w:r>
      <w:r w:rsidR="00EB149D">
        <w:rPr>
          <w:sz w:val="22"/>
          <w:szCs w:val="22"/>
          <w:lang w:val="en-US"/>
        </w:rPr>
        <w:t>ing</w:t>
      </w:r>
      <w:r w:rsidR="00EB149D" w:rsidRPr="00EB149D">
        <w:rPr>
          <w:sz w:val="22"/>
          <w:szCs w:val="22"/>
          <w:lang w:val="en-US"/>
        </w:rPr>
        <w:t xml:space="preserve"> IA/INA </w:t>
      </w:r>
      <w:r w:rsidR="00EC5E40">
        <w:rPr>
          <w:sz w:val="22"/>
          <w:szCs w:val="22"/>
          <w:lang w:val="en-US"/>
        </w:rPr>
        <w:t>for a</w:t>
      </w:r>
      <w:r w:rsidR="00EB149D" w:rsidRPr="00EB149D">
        <w:rPr>
          <w:sz w:val="22"/>
          <w:szCs w:val="22"/>
          <w:lang w:val="en-US"/>
        </w:rPr>
        <w:t xml:space="preserve"> symbol</w:t>
      </w:r>
      <w:r w:rsidR="00470B4D">
        <w:rPr>
          <w:sz w:val="22"/>
          <w:szCs w:val="22"/>
          <w:lang w:val="en-US"/>
        </w:rPr>
        <w:t>,</w:t>
      </w:r>
      <w:r w:rsidR="00EB149D">
        <w:rPr>
          <w:sz w:val="22"/>
          <w:szCs w:val="22"/>
          <w:lang w:val="en-US"/>
        </w:rPr>
        <w:t xml:space="preserve"> </w:t>
      </w:r>
      <w:r w:rsidR="00EC57AF">
        <w:rPr>
          <w:sz w:val="22"/>
          <w:szCs w:val="22"/>
          <w:lang w:val="en-US"/>
        </w:rPr>
        <w:t xml:space="preserve">can be used to indicate availability of DU soft resource. </w:t>
      </w:r>
      <w:r w:rsidR="00FA305B">
        <w:rPr>
          <w:sz w:val="22"/>
          <w:szCs w:val="22"/>
          <w:lang w:val="en-US"/>
        </w:rPr>
        <w:t>In Alt. 3</w:t>
      </w:r>
      <w:r w:rsidR="00AE1D6D">
        <w:rPr>
          <w:sz w:val="22"/>
          <w:szCs w:val="22"/>
          <w:lang w:val="en-US"/>
        </w:rPr>
        <w:t>,</w:t>
      </w:r>
      <w:r w:rsidR="00797AC6">
        <w:rPr>
          <w:sz w:val="22"/>
          <w:szCs w:val="22"/>
          <w:lang w:val="en-US"/>
        </w:rPr>
        <w:t xml:space="preserve"> </w:t>
      </w:r>
      <w:r w:rsidR="00AE1D6D">
        <w:rPr>
          <w:sz w:val="22"/>
          <w:szCs w:val="22"/>
          <w:lang w:val="en-US"/>
        </w:rPr>
        <w:t xml:space="preserve">a </w:t>
      </w:r>
      <w:r w:rsidR="00797AC6">
        <w:rPr>
          <w:sz w:val="22"/>
          <w:szCs w:val="22"/>
          <w:lang w:val="en-US"/>
        </w:rPr>
        <w:t xml:space="preserve">new </w:t>
      </w:r>
      <w:r w:rsidR="00CC491B">
        <w:rPr>
          <w:sz w:val="22"/>
          <w:szCs w:val="22"/>
          <w:lang w:val="en-US"/>
        </w:rPr>
        <w:t>DCI</w:t>
      </w:r>
      <w:r w:rsidR="00797AC6">
        <w:rPr>
          <w:sz w:val="22"/>
          <w:szCs w:val="22"/>
          <w:lang w:val="en-US"/>
        </w:rPr>
        <w:t xml:space="preserve"> format needs to be defined and an IAB node</w:t>
      </w:r>
      <w:r w:rsidR="00797AC6" w:rsidRPr="00797AC6">
        <w:t xml:space="preserve"> </w:t>
      </w:r>
      <w:r w:rsidR="00797AC6" w:rsidRPr="00797AC6">
        <w:rPr>
          <w:sz w:val="22"/>
          <w:szCs w:val="22"/>
          <w:lang w:val="en-US"/>
        </w:rPr>
        <w:t xml:space="preserve">may need </w:t>
      </w:r>
      <w:r w:rsidR="00AE1D6D">
        <w:rPr>
          <w:sz w:val="22"/>
          <w:szCs w:val="22"/>
          <w:lang w:val="en-US"/>
        </w:rPr>
        <w:t>to detect</w:t>
      </w:r>
      <w:r>
        <w:rPr>
          <w:sz w:val="22"/>
          <w:szCs w:val="22"/>
          <w:lang w:val="en-US"/>
        </w:rPr>
        <w:t xml:space="preserve"> two DCI</w:t>
      </w:r>
      <w:r w:rsidR="00470B4D">
        <w:rPr>
          <w:sz w:val="22"/>
          <w:szCs w:val="22"/>
          <w:lang w:val="en-US"/>
        </w:rPr>
        <w:t>s</w:t>
      </w:r>
      <w:r>
        <w:rPr>
          <w:sz w:val="22"/>
          <w:szCs w:val="22"/>
          <w:lang w:val="en-US"/>
        </w:rPr>
        <w:t>, i.e.,</w:t>
      </w:r>
      <w:r w:rsidR="00AE1D6D">
        <w:rPr>
          <w:sz w:val="22"/>
          <w:szCs w:val="22"/>
          <w:lang w:val="en-US"/>
        </w:rPr>
        <w:t xml:space="preserve"> </w:t>
      </w:r>
      <w:r w:rsidR="00797AC6" w:rsidRPr="00797AC6">
        <w:rPr>
          <w:sz w:val="22"/>
          <w:szCs w:val="22"/>
          <w:lang w:val="en-US"/>
        </w:rPr>
        <w:t xml:space="preserve">both </w:t>
      </w:r>
      <w:r w:rsidR="003A0EB7">
        <w:rPr>
          <w:sz w:val="22"/>
          <w:szCs w:val="22"/>
          <w:lang w:val="en-US"/>
        </w:rPr>
        <w:t xml:space="preserve">legacy </w:t>
      </w:r>
      <w:r w:rsidR="00797AC6" w:rsidRPr="00797AC6">
        <w:rPr>
          <w:sz w:val="22"/>
          <w:szCs w:val="22"/>
          <w:lang w:val="en-US"/>
        </w:rPr>
        <w:t xml:space="preserve">DCI format 2-0 and </w:t>
      </w:r>
      <w:r w:rsidR="00797AC6">
        <w:rPr>
          <w:sz w:val="22"/>
          <w:szCs w:val="22"/>
          <w:lang w:val="en-US"/>
        </w:rPr>
        <w:t xml:space="preserve">the </w:t>
      </w:r>
      <w:r w:rsidR="00797AC6" w:rsidRPr="00797AC6">
        <w:rPr>
          <w:sz w:val="22"/>
          <w:szCs w:val="22"/>
          <w:lang w:val="en-US"/>
        </w:rPr>
        <w:t xml:space="preserve">new </w:t>
      </w:r>
      <w:r w:rsidR="00797AC6">
        <w:rPr>
          <w:sz w:val="22"/>
          <w:szCs w:val="22"/>
          <w:lang w:val="en-US"/>
        </w:rPr>
        <w:t xml:space="preserve">DCI </w:t>
      </w:r>
      <w:r w:rsidR="00797AC6" w:rsidRPr="00797AC6">
        <w:rPr>
          <w:sz w:val="22"/>
          <w:szCs w:val="22"/>
          <w:lang w:val="en-US"/>
        </w:rPr>
        <w:t xml:space="preserve">format for correct slot </w:t>
      </w:r>
      <w:r w:rsidR="00EC5E40">
        <w:rPr>
          <w:sz w:val="22"/>
          <w:szCs w:val="22"/>
          <w:lang w:val="en-US"/>
        </w:rPr>
        <w:t xml:space="preserve">format </w:t>
      </w:r>
      <w:r w:rsidR="00797AC6" w:rsidRPr="00797AC6">
        <w:rPr>
          <w:sz w:val="22"/>
          <w:szCs w:val="22"/>
          <w:lang w:val="en-US"/>
        </w:rPr>
        <w:t>determination</w:t>
      </w:r>
      <w:r w:rsidR="00797AC6">
        <w:rPr>
          <w:sz w:val="22"/>
          <w:szCs w:val="22"/>
          <w:lang w:val="en-US"/>
        </w:rPr>
        <w:t>.</w:t>
      </w:r>
    </w:p>
    <w:p w14:paraId="2FBECD99" w14:textId="330F79A8" w:rsidR="00171498" w:rsidRPr="00171498" w:rsidRDefault="002B2AA7" w:rsidP="004F2A78">
      <w:pPr>
        <w:spacing w:afterLines="50" w:after="120"/>
        <w:jc w:val="both"/>
        <w:rPr>
          <w:sz w:val="22"/>
          <w:szCs w:val="22"/>
          <w:lang w:val="en-US"/>
        </w:rPr>
      </w:pPr>
      <w:r>
        <w:rPr>
          <w:rFonts w:eastAsia="SimSun"/>
          <w:sz w:val="22"/>
          <w:szCs w:val="22"/>
          <w:lang w:val="en-US" w:eastAsia="zh-CN"/>
        </w:rPr>
        <w:t xml:space="preserve">To summarize, for explicit indication of soft resources availability, SFI-like indication via DCI format 2-0 </w:t>
      </w:r>
      <w:r w:rsidR="003A0EB7">
        <w:rPr>
          <w:rFonts w:eastAsia="SimSun"/>
          <w:sz w:val="22"/>
          <w:szCs w:val="22"/>
          <w:lang w:val="en-US" w:eastAsia="zh-CN"/>
        </w:rPr>
        <w:t>to jointly indicate MT’s link direction and DU’</w:t>
      </w:r>
      <w:r w:rsidR="00D95ADB">
        <w:rPr>
          <w:rFonts w:eastAsia="SimSun"/>
          <w:sz w:val="22"/>
          <w:szCs w:val="22"/>
          <w:lang w:val="en-US" w:eastAsia="zh-CN"/>
        </w:rPr>
        <w:t>s soft resource</w:t>
      </w:r>
      <w:r w:rsidR="003A0EB7">
        <w:rPr>
          <w:rFonts w:eastAsia="SimSun"/>
          <w:sz w:val="22"/>
          <w:szCs w:val="22"/>
          <w:lang w:val="en-US" w:eastAsia="zh-CN"/>
        </w:rPr>
        <w:t xml:space="preserve"> availability </w:t>
      </w:r>
      <w:r w:rsidR="00D95ADB">
        <w:rPr>
          <w:rFonts w:eastAsia="SimSun"/>
          <w:sz w:val="22"/>
          <w:szCs w:val="22"/>
          <w:lang w:val="en-US" w:eastAsia="zh-CN"/>
        </w:rPr>
        <w:t>as well as</w:t>
      </w:r>
      <w:r w:rsidR="003A0EB7">
        <w:rPr>
          <w:rFonts w:eastAsia="SimSun"/>
          <w:sz w:val="22"/>
          <w:szCs w:val="22"/>
          <w:lang w:val="en-US" w:eastAsia="zh-CN"/>
        </w:rPr>
        <w:t xml:space="preserve"> </w:t>
      </w:r>
      <w:r>
        <w:rPr>
          <w:rFonts w:eastAsia="SimSun"/>
          <w:sz w:val="22"/>
          <w:szCs w:val="22"/>
          <w:lang w:val="en-US" w:eastAsia="zh-CN"/>
        </w:rPr>
        <w:t>new DCI forma</w:t>
      </w:r>
      <w:r w:rsidR="003A0EB7">
        <w:rPr>
          <w:rFonts w:eastAsia="SimSun"/>
          <w:sz w:val="22"/>
          <w:szCs w:val="22"/>
          <w:lang w:val="en-US" w:eastAsia="zh-CN"/>
        </w:rPr>
        <w:t xml:space="preserve">t with bitmap </w:t>
      </w:r>
      <w:r w:rsidR="00D95ADB">
        <w:rPr>
          <w:rFonts w:eastAsia="SimSun"/>
          <w:sz w:val="22"/>
          <w:szCs w:val="22"/>
          <w:lang w:val="en-US" w:eastAsia="zh-CN"/>
        </w:rPr>
        <w:t xml:space="preserve">to </w:t>
      </w:r>
      <w:r w:rsidR="00470B4D">
        <w:rPr>
          <w:rFonts w:eastAsia="SimSun"/>
          <w:sz w:val="22"/>
          <w:szCs w:val="22"/>
          <w:lang w:val="en-US" w:eastAsia="zh-CN"/>
        </w:rPr>
        <w:t xml:space="preserve">separately </w:t>
      </w:r>
      <w:r w:rsidR="00D95ADB">
        <w:rPr>
          <w:rFonts w:eastAsia="SimSun"/>
          <w:sz w:val="22"/>
          <w:szCs w:val="22"/>
          <w:lang w:val="en-US" w:eastAsia="zh-CN"/>
        </w:rPr>
        <w:t xml:space="preserve">indicate soft resource availability </w:t>
      </w:r>
      <w:r w:rsidR="003A0EB7">
        <w:rPr>
          <w:rFonts w:eastAsia="SimSun"/>
          <w:sz w:val="22"/>
          <w:szCs w:val="22"/>
          <w:lang w:val="en-US" w:eastAsia="zh-CN"/>
        </w:rPr>
        <w:t xml:space="preserve">can be considered. </w:t>
      </w:r>
      <w:r>
        <w:rPr>
          <w:rFonts w:eastAsia="SimSun"/>
          <w:sz w:val="22"/>
          <w:szCs w:val="22"/>
          <w:lang w:val="en-US" w:eastAsia="zh-CN"/>
        </w:rPr>
        <w:t>SFI-like indication is slightly preferred.</w:t>
      </w:r>
    </w:p>
    <w:p w14:paraId="05A56B4F" w14:textId="349C35C4" w:rsidR="00016574" w:rsidRDefault="00DE6093" w:rsidP="00FF3F22">
      <w:pPr>
        <w:spacing w:afterLines="50" w:after="120"/>
        <w:rPr>
          <w:rFonts w:eastAsia="游明朝"/>
          <w:b/>
          <w:sz w:val="22"/>
          <w:szCs w:val="22"/>
        </w:rPr>
      </w:pPr>
      <w:bookmarkStart w:id="14" w:name="OLE_LINK26"/>
      <w:bookmarkStart w:id="15" w:name="OLE_LINK30"/>
      <w:bookmarkStart w:id="16" w:name="OLE_LINK31"/>
      <w:bookmarkEnd w:id="10"/>
      <w:r w:rsidRPr="006C7038">
        <w:rPr>
          <w:rFonts w:eastAsia="游明朝"/>
          <w:b/>
          <w:sz w:val="22"/>
          <w:szCs w:val="22"/>
          <w:u w:val="single"/>
        </w:rPr>
        <w:t>Proposal</w:t>
      </w:r>
      <w:r>
        <w:rPr>
          <w:rFonts w:eastAsia="游明朝"/>
          <w:b/>
          <w:sz w:val="22"/>
          <w:szCs w:val="22"/>
          <w:u w:val="single"/>
        </w:rPr>
        <w:t xml:space="preserve"> </w:t>
      </w:r>
      <w:r w:rsidR="00BF44C7">
        <w:rPr>
          <w:rFonts w:eastAsia="游明朝"/>
          <w:b/>
          <w:sz w:val="22"/>
          <w:szCs w:val="22"/>
          <w:u w:val="single"/>
        </w:rPr>
        <w:t>4</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 xml:space="preserve">For explicit indication of soft resource availability, SFI-like indication via DCI format 2-0 </w:t>
      </w:r>
      <w:bookmarkEnd w:id="14"/>
      <w:r w:rsidR="000817B4">
        <w:rPr>
          <w:rFonts w:eastAsia="游明朝"/>
          <w:b/>
          <w:sz w:val="22"/>
          <w:szCs w:val="22"/>
        </w:rPr>
        <w:t>for joint indication with MT’s link direction</w:t>
      </w:r>
      <w:r>
        <w:rPr>
          <w:rFonts w:eastAsia="游明朝"/>
          <w:b/>
          <w:sz w:val="22"/>
          <w:szCs w:val="22"/>
        </w:rPr>
        <w:t xml:space="preserve"> and new DCI format </w:t>
      </w:r>
      <w:r w:rsidR="000817B4">
        <w:rPr>
          <w:rFonts w:eastAsia="游明朝"/>
          <w:b/>
          <w:sz w:val="22"/>
          <w:szCs w:val="22"/>
        </w:rPr>
        <w:t xml:space="preserve">for separate indication from MT’s link direction </w:t>
      </w:r>
      <w:r>
        <w:rPr>
          <w:rFonts w:eastAsia="游明朝"/>
          <w:b/>
          <w:sz w:val="22"/>
          <w:szCs w:val="22"/>
        </w:rPr>
        <w:t>can be considered.</w:t>
      </w:r>
    </w:p>
    <w:bookmarkEnd w:id="15"/>
    <w:bookmarkEnd w:id="16"/>
    <w:p w14:paraId="69B16239" w14:textId="15477A8C" w:rsidR="00DE6093" w:rsidRDefault="00DE6093" w:rsidP="00FF3F22">
      <w:pPr>
        <w:spacing w:afterLines="50" w:after="120"/>
        <w:rPr>
          <w:rFonts w:eastAsia="游明朝"/>
          <w:b/>
          <w:sz w:val="22"/>
          <w:szCs w:val="22"/>
        </w:rPr>
      </w:pPr>
    </w:p>
    <w:p w14:paraId="6118539E" w14:textId="02EAB3DF" w:rsidR="00DE6093" w:rsidRDefault="00DE6093" w:rsidP="00DE6093">
      <w:pPr>
        <w:spacing w:afterLines="50" w:after="120"/>
        <w:jc w:val="both"/>
        <w:rPr>
          <w:sz w:val="22"/>
          <w:szCs w:val="22"/>
          <w:lang w:val="en-US"/>
        </w:rPr>
      </w:pPr>
      <w:r>
        <w:rPr>
          <w:sz w:val="22"/>
          <w:szCs w:val="22"/>
          <w:lang w:val="en-US"/>
        </w:rPr>
        <w:lastRenderedPageBreak/>
        <w:t>Since both implicit and explicit indication of availability of soft resources are supported, another important issue is whether explicit or implicit indication has the higher priority when collision occurs. As discussed</w:t>
      </w:r>
      <w:r w:rsidR="00B90CAC" w:rsidRPr="00B90CAC">
        <w:rPr>
          <w:sz w:val="22"/>
          <w:szCs w:val="22"/>
          <w:lang w:val="en-US"/>
        </w:rPr>
        <w:t xml:space="preserve"> </w:t>
      </w:r>
      <w:r w:rsidR="00B90CAC">
        <w:rPr>
          <w:sz w:val="22"/>
          <w:szCs w:val="22"/>
          <w:lang w:val="en-US"/>
        </w:rPr>
        <w:t>above</w:t>
      </w:r>
      <w:r w:rsidR="00D95ADB">
        <w:rPr>
          <w:sz w:val="22"/>
          <w:szCs w:val="22"/>
          <w:lang w:val="en-US"/>
        </w:rPr>
        <w:t>,</w:t>
      </w:r>
      <w:r>
        <w:rPr>
          <w:sz w:val="22"/>
          <w:szCs w:val="22"/>
          <w:lang w:val="en-US"/>
        </w:rPr>
        <w:t xml:space="preserve"> </w:t>
      </w:r>
      <w:bookmarkStart w:id="17" w:name="OLE_LINK12"/>
      <w:bookmarkStart w:id="18" w:name="OLE_LINK13"/>
      <w:r>
        <w:rPr>
          <w:sz w:val="22"/>
          <w:szCs w:val="22"/>
          <w:lang w:val="en-US"/>
        </w:rPr>
        <w:t xml:space="preserve">a soft resource can be used by DU only when IA is </w:t>
      </w:r>
      <w:r w:rsidR="00C86A2F">
        <w:rPr>
          <w:sz w:val="22"/>
          <w:szCs w:val="22"/>
          <w:lang w:val="en-US"/>
        </w:rPr>
        <w:t>indicated</w:t>
      </w:r>
      <w:r>
        <w:rPr>
          <w:sz w:val="22"/>
          <w:szCs w:val="22"/>
          <w:lang w:val="en-US"/>
        </w:rPr>
        <w:t xml:space="preserve">. </w:t>
      </w:r>
      <w:r w:rsidR="00944EF6">
        <w:rPr>
          <w:sz w:val="22"/>
          <w:szCs w:val="22"/>
          <w:lang w:val="en-US"/>
        </w:rPr>
        <w:t>T</w:t>
      </w:r>
      <w:r w:rsidR="00944EF6" w:rsidRPr="00944EF6">
        <w:rPr>
          <w:sz w:val="22"/>
          <w:szCs w:val="22"/>
          <w:lang w:val="en-US"/>
        </w:rPr>
        <w:t>he DU cannot assume it can use the resource</w:t>
      </w:r>
      <w:r w:rsidR="00944EF6">
        <w:rPr>
          <w:sz w:val="22"/>
          <w:szCs w:val="22"/>
          <w:lang w:val="en-US"/>
        </w:rPr>
        <w:t xml:space="preserve"> if</w:t>
      </w:r>
      <w:r w:rsidR="00944EF6" w:rsidRPr="00944EF6">
        <w:rPr>
          <w:sz w:val="22"/>
          <w:szCs w:val="22"/>
          <w:lang w:val="en-US"/>
        </w:rPr>
        <w:t xml:space="preserve"> the soft resource is not indicated as available</w:t>
      </w:r>
      <w:r w:rsidR="00944EF6">
        <w:rPr>
          <w:sz w:val="22"/>
          <w:szCs w:val="22"/>
          <w:lang w:val="en-US"/>
        </w:rPr>
        <w:t xml:space="preserve">. </w:t>
      </w:r>
      <w:bookmarkEnd w:id="17"/>
      <w:bookmarkEnd w:id="18"/>
      <w:r>
        <w:rPr>
          <w:sz w:val="22"/>
          <w:szCs w:val="22"/>
          <w:lang w:val="en-US"/>
        </w:rPr>
        <w:t xml:space="preserve">Thus, if collision happens between implicit and explicit indication, e.g. implicit indication of IA and explicit indication of INA, or implicit indication of INA and explicit indication of IA, indication of INA should </w:t>
      </w:r>
      <w:r w:rsidR="007C4FD6">
        <w:rPr>
          <w:sz w:val="22"/>
          <w:szCs w:val="22"/>
          <w:lang w:val="en-US"/>
        </w:rPr>
        <w:t xml:space="preserve">always </w:t>
      </w:r>
      <w:r>
        <w:rPr>
          <w:sz w:val="22"/>
          <w:szCs w:val="22"/>
          <w:lang w:val="en-US"/>
        </w:rPr>
        <w:t>ha</w:t>
      </w:r>
      <w:r w:rsidR="009B5428">
        <w:rPr>
          <w:sz w:val="22"/>
          <w:szCs w:val="22"/>
          <w:lang w:val="en-US"/>
        </w:rPr>
        <w:t>ve</w:t>
      </w:r>
      <w:r w:rsidR="007C4FD6">
        <w:rPr>
          <w:sz w:val="22"/>
          <w:szCs w:val="22"/>
          <w:lang w:val="en-US"/>
        </w:rPr>
        <w:t xml:space="preserve"> higher</w:t>
      </w:r>
      <w:r>
        <w:rPr>
          <w:sz w:val="22"/>
          <w:szCs w:val="22"/>
          <w:lang w:val="en-US"/>
        </w:rPr>
        <w:t xml:space="preserve"> priority.</w:t>
      </w:r>
    </w:p>
    <w:p w14:paraId="7D4CC8C2" w14:textId="390F1D1B" w:rsidR="00DE6093" w:rsidRDefault="00DE6093" w:rsidP="00DE6093">
      <w:pPr>
        <w:spacing w:afterLines="50" w:after="120"/>
        <w:jc w:val="both"/>
        <w:rPr>
          <w:rFonts w:eastAsia="游明朝"/>
          <w:b/>
          <w:sz w:val="22"/>
          <w:szCs w:val="22"/>
        </w:rPr>
      </w:pPr>
      <w:bookmarkStart w:id="19" w:name="OLE_LINK14"/>
      <w:r w:rsidRPr="006C7038">
        <w:rPr>
          <w:rFonts w:eastAsia="游明朝"/>
          <w:b/>
          <w:sz w:val="22"/>
          <w:szCs w:val="22"/>
          <w:u w:val="single"/>
        </w:rPr>
        <w:t>Proposal</w:t>
      </w:r>
      <w:r>
        <w:rPr>
          <w:rFonts w:eastAsia="游明朝"/>
          <w:b/>
          <w:sz w:val="22"/>
          <w:szCs w:val="22"/>
          <w:u w:val="single"/>
        </w:rPr>
        <w:t xml:space="preserve"> </w:t>
      </w:r>
      <w:r w:rsidR="00BF44C7">
        <w:rPr>
          <w:rFonts w:eastAsia="游明朝"/>
          <w:b/>
          <w:sz w:val="22"/>
          <w:szCs w:val="22"/>
          <w:u w:val="single"/>
        </w:rPr>
        <w:t>5</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In case of collision between explicit and implicit indication, indication of INA should be prioritized.</w:t>
      </w:r>
    </w:p>
    <w:bookmarkEnd w:id="19"/>
    <w:p w14:paraId="72350461" w14:textId="77777777" w:rsidR="00DE6093" w:rsidRPr="00BF44C7" w:rsidRDefault="00DE6093" w:rsidP="00FF3F22">
      <w:pPr>
        <w:spacing w:afterLines="50" w:after="120"/>
        <w:rPr>
          <w:b/>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6CD38E8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the m</w:t>
      </w:r>
      <w:r w:rsidR="00847529" w:rsidRPr="009D2855">
        <w:rPr>
          <w:rFonts w:eastAsia="ＭＳ 明朝"/>
          <w:sz w:val="22"/>
          <w:szCs w:val="22"/>
          <w:lang w:val="en-US"/>
        </w:rPr>
        <w:t>echanisms for resource multiplexing among backhaul and access links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1375895B" w14:textId="77777777" w:rsidR="00521B01" w:rsidRDefault="00521B01" w:rsidP="00BF44C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A</w:t>
      </w:r>
      <w:r w:rsidRPr="00C37005">
        <w:rPr>
          <w:rFonts w:eastAsia="游明朝"/>
          <w:b/>
          <w:sz w:val="22"/>
          <w:szCs w:val="22"/>
        </w:rPr>
        <w:t>n IAB-node MT should be able to know DU configuration of the IAB-node</w:t>
      </w:r>
      <w:r>
        <w:rPr>
          <w:rFonts w:eastAsia="游明朝" w:hint="eastAsia"/>
          <w:b/>
          <w:sz w:val="22"/>
          <w:szCs w:val="22"/>
        </w:rPr>
        <w:t>.</w:t>
      </w:r>
    </w:p>
    <w:p w14:paraId="1F232B46" w14:textId="77777777" w:rsidR="00521B01" w:rsidRPr="00C37005" w:rsidRDefault="00521B01" w:rsidP="00BF44C7">
      <w:pPr>
        <w:pStyle w:val="afc"/>
        <w:numPr>
          <w:ilvl w:val="0"/>
          <w:numId w:val="15"/>
        </w:numPr>
        <w:spacing w:afterLines="50" w:after="120"/>
        <w:ind w:leftChars="0"/>
        <w:jc w:val="both"/>
        <w:rPr>
          <w:rFonts w:eastAsia="游明朝"/>
          <w:b/>
          <w:sz w:val="22"/>
          <w:szCs w:val="22"/>
        </w:rPr>
      </w:pPr>
      <w:r>
        <w:rPr>
          <w:rFonts w:eastAsia="游明朝"/>
          <w:b/>
          <w:sz w:val="22"/>
          <w:szCs w:val="22"/>
        </w:rPr>
        <w:t>T</w:t>
      </w:r>
      <w:r w:rsidRPr="00C37005">
        <w:rPr>
          <w:rFonts w:eastAsia="游明朝"/>
          <w:b/>
          <w:sz w:val="22"/>
          <w:szCs w:val="22"/>
        </w:rPr>
        <w:t xml:space="preserve">he IAB-node MT should assume </w:t>
      </w:r>
      <w:r>
        <w:rPr>
          <w:rFonts w:eastAsia="游明朝"/>
          <w:b/>
          <w:sz w:val="22"/>
          <w:szCs w:val="22"/>
        </w:rPr>
        <w:t xml:space="preserve">that </w:t>
      </w:r>
      <w:r w:rsidRPr="00C37005">
        <w:rPr>
          <w:rFonts w:eastAsia="游明朝"/>
          <w:b/>
          <w:sz w:val="22"/>
          <w:szCs w:val="22"/>
        </w:rPr>
        <w:t xml:space="preserve">MT resource which is </w:t>
      </w:r>
      <w:r>
        <w:rPr>
          <w:rFonts w:eastAsia="游明朝"/>
          <w:b/>
          <w:sz w:val="22"/>
          <w:szCs w:val="22"/>
        </w:rPr>
        <w:t xml:space="preserve">not </w:t>
      </w:r>
      <w:r w:rsidRPr="00C37005">
        <w:rPr>
          <w:rFonts w:eastAsia="游明朝"/>
          <w:b/>
          <w:sz w:val="22"/>
          <w:szCs w:val="22"/>
        </w:rPr>
        <w:t xml:space="preserve">indicated as </w:t>
      </w:r>
      <w:r>
        <w:rPr>
          <w:rFonts w:eastAsia="游明朝"/>
          <w:b/>
          <w:sz w:val="22"/>
          <w:szCs w:val="22"/>
        </w:rPr>
        <w:t>“NA”</w:t>
      </w:r>
      <w:r w:rsidRPr="00C37005">
        <w:rPr>
          <w:rFonts w:eastAsia="游明朝"/>
          <w:b/>
          <w:sz w:val="22"/>
          <w:szCs w:val="22"/>
        </w:rPr>
        <w:t xml:space="preserve"> resource in DU </w:t>
      </w:r>
      <w:r>
        <w:rPr>
          <w:rFonts w:eastAsia="游明朝"/>
          <w:b/>
          <w:sz w:val="22"/>
          <w:szCs w:val="22"/>
        </w:rPr>
        <w:t xml:space="preserve">semi-static </w:t>
      </w:r>
      <w:r w:rsidRPr="00C37005">
        <w:rPr>
          <w:rFonts w:eastAsia="游明朝"/>
          <w:b/>
          <w:sz w:val="22"/>
          <w:szCs w:val="22"/>
        </w:rPr>
        <w:t>configuration is invalid</w:t>
      </w:r>
      <w:r>
        <w:rPr>
          <w:rFonts w:eastAsia="游明朝"/>
          <w:b/>
          <w:sz w:val="22"/>
          <w:szCs w:val="22"/>
        </w:rPr>
        <w:t xml:space="preserve"> to determine association with SSB such as SSB-to-RO association for RACH and SSB to PDCCH MO association for OSI/paging</w:t>
      </w:r>
      <w:r w:rsidRPr="00C37005">
        <w:rPr>
          <w:rFonts w:eastAsia="游明朝"/>
          <w:b/>
          <w:sz w:val="22"/>
          <w:szCs w:val="22"/>
        </w:rPr>
        <w:t>.</w:t>
      </w:r>
    </w:p>
    <w:p w14:paraId="5D138D5D" w14:textId="77777777" w:rsidR="00521B01" w:rsidRDefault="00521B01" w:rsidP="00BF44C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NR IAB supports the semi-static resource configuration signalling for IAB-node DU based on the existing </w:t>
      </w:r>
      <w:r w:rsidRPr="001E6CB9">
        <w:rPr>
          <w:rFonts w:eastAsia="游明朝"/>
          <w:b/>
          <w:i/>
          <w:sz w:val="22"/>
          <w:szCs w:val="22"/>
        </w:rPr>
        <w:t>TDD-UL-DL-</w:t>
      </w:r>
      <w:proofErr w:type="spellStart"/>
      <w:r w:rsidRPr="001E6CB9">
        <w:rPr>
          <w:rFonts w:eastAsia="游明朝"/>
          <w:b/>
          <w:i/>
          <w:sz w:val="22"/>
          <w:szCs w:val="22"/>
        </w:rPr>
        <w:t>ConfigDedicated</w:t>
      </w:r>
      <w:proofErr w:type="spellEnd"/>
      <w:r>
        <w:rPr>
          <w:rFonts w:eastAsia="游明朝"/>
          <w:b/>
          <w:sz w:val="22"/>
          <w:szCs w:val="22"/>
        </w:rPr>
        <w:t xml:space="preserve"> with following modification</w:t>
      </w:r>
      <w:r>
        <w:rPr>
          <w:rFonts w:eastAsia="游明朝" w:hint="eastAsia"/>
          <w:b/>
          <w:sz w:val="22"/>
          <w:szCs w:val="22"/>
        </w:rPr>
        <w:t>.</w:t>
      </w:r>
    </w:p>
    <w:p w14:paraId="52230060" w14:textId="5619D3F3" w:rsidR="00521B01" w:rsidRDefault="00521B01" w:rsidP="00BF44C7">
      <w:pPr>
        <w:pStyle w:val="afc"/>
        <w:numPr>
          <w:ilvl w:val="0"/>
          <w:numId w:val="11"/>
        </w:numPr>
        <w:spacing w:afterLines="50" w:after="120"/>
        <w:ind w:leftChars="0"/>
        <w:jc w:val="both"/>
        <w:rPr>
          <w:rFonts w:eastAsia="游明朝"/>
          <w:b/>
          <w:sz w:val="22"/>
          <w:szCs w:val="22"/>
        </w:rPr>
      </w:pPr>
      <w:r>
        <w:rPr>
          <w:rFonts w:eastAsia="游明朝"/>
          <w:b/>
          <w:sz w:val="22"/>
          <w:szCs w:val="22"/>
        </w:rPr>
        <w:t>For each resource type (DL/UL/Flexible) in each slot, “Hard or Soft or NA” is indicated.</w:t>
      </w:r>
    </w:p>
    <w:p w14:paraId="37E500FF" w14:textId="5128290D" w:rsidR="00DE6093" w:rsidRPr="00016574" w:rsidRDefault="00DE6093" w:rsidP="00BF44C7">
      <w:pPr>
        <w:spacing w:afterLines="50" w:after="120"/>
        <w:jc w:val="both"/>
        <w:rPr>
          <w:rFonts w:eastAsia="游明朝"/>
          <w:b/>
          <w:sz w:val="22"/>
          <w:szCs w:val="22"/>
        </w:rPr>
      </w:pPr>
      <w:r w:rsidRPr="00DE6093">
        <w:rPr>
          <w:rFonts w:eastAsia="游明朝"/>
          <w:b/>
          <w:sz w:val="22"/>
          <w:szCs w:val="22"/>
          <w:u w:val="single"/>
        </w:rPr>
        <w:t xml:space="preserve">Proposal </w:t>
      </w:r>
      <w:r w:rsidR="00BF44C7">
        <w:rPr>
          <w:rFonts w:eastAsia="游明朝"/>
          <w:b/>
          <w:sz w:val="22"/>
          <w:szCs w:val="22"/>
          <w:u w:val="single"/>
        </w:rPr>
        <w:t>3</w:t>
      </w:r>
      <w:r w:rsidRPr="00DE6093">
        <w:rPr>
          <w:rFonts w:eastAsia="游明朝" w:hint="eastAsia"/>
          <w:b/>
          <w:sz w:val="22"/>
          <w:szCs w:val="22"/>
        </w:rPr>
        <w:t>:</w:t>
      </w:r>
      <w:r w:rsidRPr="00DE6093">
        <w:rPr>
          <w:rFonts w:eastAsia="游明朝"/>
          <w:b/>
          <w:sz w:val="22"/>
          <w:szCs w:val="22"/>
        </w:rPr>
        <w:t xml:space="preserve"> Parent node does not need to be aware of the outcome of implicit indications at child nodes.</w:t>
      </w:r>
    </w:p>
    <w:p w14:paraId="638B7FBD" w14:textId="77777777" w:rsidR="000817B4" w:rsidRDefault="000817B4" w:rsidP="000817B4">
      <w:pPr>
        <w:spacing w:afterLines="50" w:after="120"/>
        <w:rPr>
          <w:rFonts w:eastAsia="游明朝"/>
          <w:b/>
          <w:sz w:val="22"/>
          <w:szCs w:val="22"/>
        </w:rPr>
      </w:pPr>
      <w:r w:rsidRPr="006C7038">
        <w:rPr>
          <w:rFonts w:eastAsia="游明朝"/>
          <w:b/>
          <w:sz w:val="22"/>
          <w:szCs w:val="22"/>
          <w:u w:val="single"/>
        </w:rPr>
        <w:t>Proposal</w:t>
      </w:r>
      <w:r>
        <w:rPr>
          <w:rFonts w:eastAsia="游明朝"/>
          <w:b/>
          <w:sz w:val="22"/>
          <w:szCs w:val="22"/>
          <w:u w:val="single"/>
        </w:rPr>
        <w:t xml:space="preserve"> 4</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For explicit indication of soft resource availability, SFI-like indication via DCI format 2-0 for joint indication with MT’s link direction and new DCI format for separate indication from MT’s link direction can be considered.</w:t>
      </w:r>
    </w:p>
    <w:p w14:paraId="03BA4AAF" w14:textId="075E9CA7" w:rsidR="00DE6093" w:rsidRPr="00DE6093" w:rsidRDefault="00BF44C7" w:rsidP="00BF44C7">
      <w:pPr>
        <w:spacing w:afterLines="50" w:after="120"/>
        <w:jc w:val="both"/>
        <w:rPr>
          <w:rFonts w:eastAsia="游明朝"/>
          <w:b/>
          <w:sz w:val="22"/>
          <w:szCs w:val="22"/>
        </w:rPr>
      </w:pPr>
      <w:r>
        <w:rPr>
          <w:rFonts w:eastAsia="游明朝"/>
          <w:b/>
          <w:sz w:val="22"/>
          <w:szCs w:val="22"/>
          <w:u w:val="single"/>
        </w:rPr>
        <w:t>Proposal 5</w:t>
      </w:r>
      <w:r w:rsidR="00DE6093" w:rsidRPr="00DE6093">
        <w:rPr>
          <w:rFonts w:eastAsia="游明朝" w:hint="eastAsia"/>
          <w:b/>
          <w:sz w:val="22"/>
          <w:szCs w:val="22"/>
        </w:rPr>
        <w:t>:</w:t>
      </w:r>
      <w:r w:rsidR="00DE6093" w:rsidRPr="00DE6093">
        <w:rPr>
          <w:rFonts w:eastAsia="游明朝"/>
          <w:b/>
          <w:sz w:val="22"/>
          <w:szCs w:val="22"/>
        </w:rPr>
        <w:t xml:space="preserve"> In case of collision between explicit and implicit indication, indication of INA should be prioritized.</w:t>
      </w:r>
    </w:p>
    <w:p w14:paraId="78761C00" w14:textId="77777777" w:rsidR="00F624AE" w:rsidRPr="00DE6093"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097750D" w14:textId="1E4DD901" w:rsidR="00127DA7" w:rsidRDefault="00127DA7" w:rsidP="00127DA7">
      <w:pPr>
        <w:pStyle w:val="afc"/>
        <w:numPr>
          <w:ilvl w:val="0"/>
          <w:numId w:val="4"/>
        </w:numPr>
        <w:spacing w:afterLines="50" w:after="120"/>
        <w:ind w:leftChars="0"/>
        <w:jc w:val="both"/>
        <w:rPr>
          <w:rFonts w:eastAsia="ＭＳ 明朝"/>
          <w:sz w:val="22"/>
        </w:rPr>
      </w:pPr>
      <w:r w:rsidRPr="00571AD2">
        <w:rPr>
          <w:rFonts w:eastAsia="ＭＳ 明朝"/>
          <w:sz w:val="22"/>
        </w:rPr>
        <w:t>3GPP</w:t>
      </w:r>
      <w:r w:rsidR="00142207">
        <w:rPr>
          <w:rFonts w:eastAsia="ＭＳ 明朝"/>
          <w:sz w:val="22"/>
        </w:rPr>
        <w:t>, RAN1#96</w:t>
      </w:r>
      <w:r>
        <w:rPr>
          <w:rFonts w:eastAsia="ＭＳ 明朝"/>
          <w:sz w:val="22"/>
        </w:rPr>
        <w:t xml:space="preserve">, </w:t>
      </w:r>
      <w:r w:rsidRPr="00D21CF6">
        <w:rPr>
          <w:rFonts w:eastAsia="ＭＳ 明朝"/>
          <w:sz w:val="22"/>
        </w:rPr>
        <w:t>RAN1 Chairman’s Notes</w:t>
      </w:r>
      <w:r w:rsidR="00142207">
        <w:rPr>
          <w:rFonts w:eastAsia="ＭＳ 明朝"/>
          <w:sz w:val="22"/>
        </w:rPr>
        <w:t>, Feb</w:t>
      </w:r>
      <w:r>
        <w:rPr>
          <w:rFonts w:eastAsia="ＭＳ 明朝"/>
          <w:sz w:val="22"/>
        </w:rPr>
        <w:t>. 2019.</w:t>
      </w:r>
    </w:p>
    <w:p w14:paraId="26982AFB" w14:textId="69F0B257" w:rsidR="00BC00DA" w:rsidRDefault="00BC00DA" w:rsidP="00BC00DA">
      <w:pPr>
        <w:pStyle w:val="afc"/>
        <w:numPr>
          <w:ilvl w:val="0"/>
          <w:numId w:val="4"/>
        </w:numPr>
        <w:spacing w:afterLines="50" w:after="120"/>
        <w:ind w:leftChars="0"/>
        <w:jc w:val="both"/>
        <w:rPr>
          <w:rFonts w:eastAsia="ＭＳ 明朝"/>
          <w:sz w:val="22"/>
        </w:rPr>
      </w:pPr>
      <w:r>
        <w:rPr>
          <w:rFonts w:eastAsia="ＭＳ 明朝"/>
          <w:sz w:val="22"/>
        </w:rPr>
        <w:t>3GPP, R1-19</w:t>
      </w:r>
      <w:r w:rsidR="00D536A6">
        <w:rPr>
          <w:rFonts w:eastAsia="ＭＳ 明朝"/>
          <w:sz w:val="22"/>
        </w:rPr>
        <w:t>04954</w:t>
      </w:r>
      <w:bookmarkStart w:id="20" w:name="_GoBack"/>
      <w:bookmarkEnd w:id="20"/>
      <w:r>
        <w:rPr>
          <w:rFonts w:eastAsia="ＭＳ 明朝"/>
          <w:sz w:val="22"/>
        </w:rPr>
        <w:t>, NTT DOCOMO, INC., “</w:t>
      </w:r>
      <w:r w:rsidRPr="00BC00DA">
        <w:rPr>
          <w:rFonts w:eastAsia="ＭＳ 明朝"/>
          <w:sz w:val="22"/>
        </w:rPr>
        <w:t>Extension of RACH occasions and periodicities for backhaul RACH resources</w:t>
      </w:r>
      <w:r w:rsidR="00AE5A2F">
        <w:rPr>
          <w:rFonts w:eastAsia="ＭＳ 明朝"/>
          <w:sz w:val="22"/>
        </w:rPr>
        <w:t>,” Apr</w:t>
      </w:r>
      <w:r>
        <w:rPr>
          <w:rFonts w:eastAsia="ＭＳ 明朝"/>
          <w:sz w:val="22"/>
        </w:rPr>
        <w:t>. 2019.</w:t>
      </w:r>
    </w:p>
    <w:p w14:paraId="478B7136" w14:textId="7A59A3F5" w:rsidR="00382929" w:rsidRDefault="00382929" w:rsidP="00382929">
      <w:pPr>
        <w:pStyle w:val="afc"/>
        <w:numPr>
          <w:ilvl w:val="0"/>
          <w:numId w:val="4"/>
        </w:numPr>
        <w:spacing w:afterLines="50" w:after="120"/>
        <w:ind w:leftChars="0"/>
        <w:jc w:val="both"/>
        <w:rPr>
          <w:rFonts w:eastAsia="ＭＳ 明朝"/>
          <w:sz w:val="22"/>
        </w:rPr>
      </w:pPr>
      <w:r>
        <w:rPr>
          <w:rFonts w:eastAsia="ＭＳ 明朝" w:hint="eastAsia"/>
          <w:sz w:val="22"/>
        </w:rPr>
        <w:t>3GPP, TR38.304 v1</w:t>
      </w:r>
      <w:r>
        <w:rPr>
          <w:rFonts w:eastAsia="ＭＳ 明朝"/>
          <w:sz w:val="22"/>
        </w:rPr>
        <w:t>5</w:t>
      </w:r>
      <w:r>
        <w:rPr>
          <w:rFonts w:eastAsia="ＭＳ 明朝" w:hint="eastAsia"/>
          <w:sz w:val="22"/>
        </w:rPr>
        <w:t>.2.0, Dec. 2018.</w:t>
      </w:r>
    </w:p>
    <w:p w14:paraId="67F76E0F" w14:textId="297BCFBC" w:rsidR="00382929" w:rsidRPr="00382929" w:rsidRDefault="00382929" w:rsidP="00382929">
      <w:pPr>
        <w:pStyle w:val="afc"/>
        <w:numPr>
          <w:ilvl w:val="0"/>
          <w:numId w:val="4"/>
        </w:numPr>
        <w:spacing w:afterLines="50" w:after="120"/>
        <w:ind w:leftChars="0"/>
        <w:jc w:val="both"/>
        <w:rPr>
          <w:rFonts w:eastAsia="ＭＳ 明朝"/>
          <w:sz w:val="22"/>
        </w:rPr>
      </w:pPr>
      <w:r>
        <w:rPr>
          <w:rFonts w:eastAsia="ＭＳ 明朝" w:hint="eastAsia"/>
          <w:sz w:val="22"/>
        </w:rPr>
        <w:t>3GPP, TR38.331 v1</w:t>
      </w:r>
      <w:r>
        <w:rPr>
          <w:rFonts w:eastAsia="ＭＳ 明朝"/>
          <w:sz w:val="22"/>
        </w:rPr>
        <w:t>5</w:t>
      </w:r>
      <w:r>
        <w:rPr>
          <w:rFonts w:eastAsia="ＭＳ 明朝" w:hint="eastAsia"/>
          <w:sz w:val="22"/>
        </w:rPr>
        <w:t>.4.0, Dec. 2018.</w:t>
      </w:r>
    </w:p>
    <w:sectPr w:rsidR="00382929" w:rsidRPr="00382929">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A1531A" w16cid:durableId="2045D1AD"/>
  <w16cid:commentId w16cid:paraId="09F7F601" w16cid:durableId="2045D1AE"/>
  <w16cid:commentId w16cid:paraId="68378426" w16cid:durableId="2045D1AF"/>
  <w16cid:commentId w16cid:paraId="390A7D96" w16cid:durableId="2045D1B0"/>
  <w16cid:commentId w16cid:paraId="76B14881" w16cid:durableId="2045D1B1"/>
  <w16cid:commentId w16cid:paraId="12EC75EF" w16cid:durableId="2045D1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5AE44" w14:textId="77777777" w:rsidR="007967C3" w:rsidRDefault="007967C3">
      <w:r>
        <w:separator/>
      </w:r>
    </w:p>
  </w:endnote>
  <w:endnote w:type="continuationSeparator" w:id="0">
    <w:p w14:paraId="5392CE51" w14:textId="77777777" w:rsidR="007967C3" w:rsidRDefault="007967C3">
      <w:r>
        <w:continuationSeparator/>
      </w:r>
    </w:p>
  </w:endnote>
  <w:endnote w:type="continuationNotice" w:id="1">
    <w:p w14:paraId="59AE3969" w14:textId="77777777" w:rsidR="007967C3" w:rsidRDefault="00796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A54899D" w:rsidR="00C87B43" w:rsidRPr="00000924" w:rsidRDefault="00C87B4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536A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536A6">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74B28" w14:textId="77777777" w:rsidR="007967C3" w:rsidRDefault="007967C3">
      <w:r>
        <w:separator/>
      </w:r>
    </w:p>
  </w:footnote>
  <w:footnote w:type="continuationSeparator" w:id="0">
    <w:p w14:paraId="0492D538" w14:textId="77777777" w:rsidR="007967C3" w:rsidRDefault="007967C3">
      <w:r>
        <w:continuationSeparator/>
      </w:r>
    </w:p>
  </w:footnote>
  <w:footnote w:type="continuationNotice" w:id="1">
    <w:p w14:paraId="7D25DDD2" w14:textId="77777777" w:rsidR="007967C3" w:rsidRDefault="007967C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8247FB"/>
    <w:multiLevelType w:val="hybridMultilevel"/>
    <w:tmpl w:val="4E3CD6C8"/>
    <w:lvl w:ilvl="0" w:tplc="310E76D4">
      <w:start w:val="1"/>
      <w:numFmt w:val="bullet"/>
      <w:lvlText w:val="–"/>
      <w:lvlJc w:val="left"/>
      <w:pPr>
        <w:tabs>
          <w:tab w:val="num" w:pos="720"/>
        </w:tabs>
        <w:ind w:left="720" w:hanging="360"/>
      </w:pPr>
      <w:rPr>
        <w:rFonts w:ascii="SimSun" w:hAnsi="SimSun" w:hint="default"/>
      </w:rPr>
    </w:lvl>
    <w:lvl w:ilvl="1" w:tplc="0CC08DD4">
      <w:start w:val="1"/>
      <w:numFmt w:val="bullet"/>
      <w:lvlText w:val="–"/>
      <w:lvlJc w:val="left"/>
      <w:pPr>
        <w:tabs>
          <w:tab w:val="num" w:pos="1440"/>
        </w:tabs>
        <w:ind w:left="1440" w:hanging="360"/>
      </w:pPr>
      <w:rPr>
        <w:rFonts w:ascii="SimSun" w:hAnsi="SimSun" w:hint="default"/>
      </w:rPr>
    </w:lvl>
    <w:lvl w:ilvl="2" w:tplc="8DEAB520" w:tentative="1">
      <w:start w:val="1"/>
      <w:numFmt w:val="bullet"/>
      <w:lvlText w:val="–"/>
      <w:lvlJc w:val="left"/>
      <w:pPr>
        <w:tabs>
          <w:tab w:val="num" w:pos="2160"/>
        </w:tabs>
        <w:ind w:left="2160" w:hanging="360"/>
      </w:pPr>
      <w:rPr>
        <w:rFonts w:ascii="SimSun" w:hAnsi="SimSun" w:hint="default"/>
      </w:rPr>
    </w:lvl>
    <w:lvl w:ilvl="3" w:tplc="325AEFC8" w:tentative="1">
      <w:start w:val="1"/>
      <w:numFmt w:val="bullet"/>
      <w:lvlText w:val="–"/>
      <w:lvlJc w:val="left"/>
      <w:pPr>
        <w:tabs>
          <w:tab w:val="num" w:pos="2880"/>
        </w:tabs>
        <w:ind w:left="2880" w:hanging="360"/>
      </w:pPr>
      <w:rPr>
        <w:rFonts w:ascii="SimSun" w:hAnsi="SimSun" w:hint="default"/>
      </w:rPr>
    </w:lvl>
    <w:lvl w:ilvl="4" w:tplc="77DE1880" w:tentative="1">
      <w:start w:val="1"/>
      <w:numFmt w:val="bullet"/>
      <w:lvlText w:val="–"/>
      <w:lvlJc w:val="left"/>
      <w:pPr>
        <w:tabs>
          <w:tab w:val="num" w:pos="3600"/>
        </w:tabs>
        <w:ind w:left="3600" w:hanging="360"/>
      </w:pPr>
      <w:rPr>
        <w:rFonts w:ascii="SimSun" w:hAnsi="SimSun" w:hint="default"/>
      </w:rPr>
    </w:lvl>
    <w:lvl w:ilvl="5" w:tplc="632A9A78" w:tentative="1">
      <w:start w:val="1"/>
      <w:numFmt w:val="bullet"/>
      <w:lvlText w:val="–"/>
      <w:lvlJc w:val="left"/>
      <w:pPr>
        <w:tabs>
          <w:tab w:val="num" w:pos="4320"/>
        </w:tabs>
        <w:ind w:left="4320" w:hanging="360"/>
      </w:pPr>
      <w:rPr>
        <w:rFonts w:ascii="SimSun" w:hAnsi="SimSun" w:hint="default"/>
      </w:rPr>
    </w:lvl>
    <w:lvl w:ilvl="6" w:tplc="85F23ACC" w:tentative="1">
      <w:start w:val="1"/>
      <w:numFmt w:val="bullet"/>
      <w:lvlText w:val="–"/>
      <w:lvlJc w:val="left"/>
      <w:pPr>
        <w:tabs>
          <w:tab w:val="num" w:pos="5040"/>
        </w:tabs>
        <w:ind w:left="5040" w:hanging="360"/>
      </w:pPr>
      <w:rPr>
        <w:rFonts w:ascii="SimSun" w:hAnsi="SimSun" w:hint="default"/>
      </w:rPr>
    </w:lvl>
    <w:lvl w:ilvl="7" w:tplc="F586E1F0" w:tentative="1">
      <w:start w:val="1"/>
      <w:numFmt w:val="bullet"/>
      <w:lvlText w:val="–"/>
      <w:lvlJc w:val="left"/>
      <w:pPr>
        <w:tabs>
          <w:tab w:val="num" w:pos="5760"/>
        </w:tabs>
        <w:ind w:left="5760" w:hanging="360"/>
      </w:pPr>
      <w:rPr>
        <w:rFonts w:ascii="SimSun" w:hAnsi="SimSun" w:hint="default"/>
      </w:rPr>
    </w:lvl>
    <w:lvl w:ilvl="8" w:tplc="4C829BDA"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447706"/>
    <w:multiLevelType w:val="hybridMultilevel"/>
    <w:tmpl w:val="DD84D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4E2E0C"/>
    <w:multiLevelType w:val="hybridMultilevel"/>
    <w:tmpl w:val="C8A88B4C"/>
    <w:lvl w:ilvl="0" w:tplc="04090001">
      <w:start w:val="1"/>
      <w:numFmt w:val="bullet"/>
      <w:lvlText w:val=""/>
      <w:lvlJc w:val="left"/>
      <w:pPr>
        <w:tabs>
          <w:tab w:val="num" w:pos="360"/>
        </w:tabs>
        <w:ind w:left="360" w:hanging="360"/>
      </w:pPr>
      <w:rPr>
        <w:rFonts w:ascii="Wingdings" w:hAnsi="Wingdings" w:hint="default"/>
      </w:rPr>
    </w:lvl>
    <w:lvl w:ilvl="1" w:tplc="588A1946">
      <w:start w:val="1"/>
      <w:numFmt w:val="bullet"/>
      <w:lvlText w:val=""/>
      <w:lvlJc w:val="left"/>
      <w:pPr>
        <w:tabs>
          <w:tab w:val="num" w:pos="1080"/>
        </w:tabs>
        <w:ind w:left="1080" w:hanging="360"/>
      </w:pPr>
      <w:rPr>
        <w:rFonts w:ascii="Symbol" w:hAnsi="Symbol" w:hint="default"/>
      </w:rPr>
    </w:lvl>
    <w:lvl w:ilvl="2" w:tplc="E37456A6">
      <w:start w:val="1"/>
      <w:numFmt w:val="bullet"/>
      <w:lvlText w:val=""/>
      <w:lvlJc w:val="left"/>
      <w:pPr>
        <w:tabs>
          <w:tab w:val="num" w:pos="1800"/>
        </w:tabs>
        <w:ind w:left="1800" w:hanging="360"/>
      </w:pPr>
      <w:rPr>
        <w:rFonts w:ascii="Symbol" w:hAnsi="Symbol" w:hint="default"/>
      </w:rPr>
    </w:lvl>
    <w:lvl w:ilvl="3" w:tplc="78F84A22">
      <w:start w:val="1"/>
      <w:numFmt w:val="bullet"/>
      <w:lvlText w:val=""/>
      <w:lvlJc w:val="left"/>
      <w:pPr>
        <w:tabs>
          <w:tab w:val="num" w:pos="2520"/>
        </w:tabs>
        <w:ind w:left="2520" w:hanging="360"/>
      </w:pPr>
      <w:rPr>
        <w:rFonts w:ascii="Symbol" w:hAnsi="Symbol" w:hint="default"/>
      </w:rPr>
    </w:lvl>
    <w:lvl w:ilvl="4" w:tplc="85B86CDC" w:tentative="1">
      <w:start w:val="1"/>
      <w:numFmt w:val="bullet"/>
      <w:lvlText w:val=""/>
      <w:lvlJc w:val="left"/>
      <w:pPr>
        <w:tabs>
          <w:tab w:val="num" w:pos="3240"/>
        </w:tabs>
        <w:ind w:left="3240" w:hanging="360"/>
      </w:pPr>
      <w:rPr>
        <w:rFonts w:ascii="Symbol" w:hAnsi="Symbol" w:hint="default"/>
      </w:rPr>
    </w:lvl>
    <w:lvl w:ilvl="5" w:tplc="B590EF28" w:tentative="1">
      <w:start w:val="1"/>
      <w:numFmt w:val="bullet"/>
      <w:lvlText w:val=""/>
      <w:lvlJc w:val="left"/>
      <w:pPr>
        <w:tabs>
          <w:tab w:val="num" w:pos="3960"/>
        </w:tabs>
        <w:ind w:left="3960" w:hanging="360"/>
      </w:pPr>
      <w:rPr>
        <w:rFonts w:ascii="Symbol" w:hAnsi="Symbol" w:hint="default"/>
      </w:rPr>
    </w:lvl>
    <w:lvl w:ilvl="6" w:tplc="6540BF88" w:tentative="1">
      <w:start w:val="1"/>
      <w:numFmt w:val="bullet"/>
      <w:lvlText w:val=""/>
      <w:lvlJc w:val="left"/>
      <w:pPr>
        <w:tabs>
          <w:tab w:val="num" w:pos="4680"/>
        </w:tabs>
        <w:ind w:left="4680" w:hanging="360"/>
      </w:pPr>
      <w:rPr>
        <w:rFonts w:ascii="Symbol" w:hAnsi="Symbol" w:hint="default"/>
      </w:rPr>
    </w:lvl>
    <w:lvl w:ilvl="7" w:tplc="377E6082" w:tentative="1">
      <w:start w:val="1"/>
      <w:numFmt w:val="bullet"/>
      <w:lvlText w:val=""/>
      <w:lvlJc w:val="left"/>
      <w:pPr>
        <w:tabs>
          <w:tab w:val="num" w:pos="5400"/>
        </w:tabs>
        <w:ind w:left="5400" w:hanging="360"/>
      </w:pPr>
      <w:rPr>
        <w:rFonts w:ascii="Symbol" w:hAnsi="Symbol" w:hint="default"/>
      </w:rPr>
    </w:lvl>
    <w:lvl w:ilvl="8" w:tplc="E766B3E4"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260F5455"/>
    <w:multiLevelType w:val="hybridMultilevel"/>
    <w:tmpl w:val="2978400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B7FD5"/>
    <w:multiLevelType w:val="hybridMultilevel"/>
    <w:tmpl w:val="D46251D2"/>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C5362"/>
    <w:multiLevelType w:val="hybridMultilevel"/>
    <w:tmpl w:val="5B08D784"/>
    <w:lvl w:ilvl="0" w:tplc="75F6DFA6">
      <w:start w:val="1"/>
      <w:numFmt w:val="bullet"/>
      <w:lvlText w:val="•"/>
      <w:lvlJc w:val="left"/>
      <w:pPr>
        <w:tabs>
          <w:tab w:val="num" w:pos="720"/>
        </w:tabs>
        <w:ind w:left="720" w:hanging="360"/>
      </w:pPr>
      <w:rPr>
        <w:rFonts w:ascii="SimSun" w:hAnsi="SimSun" w:hint="default"/>
      </w:rPr>
    </w:lvl>
    <w:lvl w:ilvl="1" w:tplc="A072AA94" w:tentative="1">
      <w:start w:val="1"/>
      <w:numFmt w:val="bullet"/>
      <w:lvlText w:val="•"/>
      <w:lvlJc w:val="left"/>
      <w:pPr>
        <w:tabs>
          <w:tab w:val="num" w:pos="1440"/>
        </w:tabs>
        <w:ind w:left="1440" w:hanging="360"/>
      </w:pPr>
      <w:rPr>
        <w:rFonts w:ascii="SimSun" w:hAnsi="SimSun" w:hint="default"/>
      </w:rPr>
    </w:lvl>
    <w:lvl w:ilvl="2" w:tplc="983A5D02">
      <w:start w:val="1"/>
      <w:numFmt w:val="bullet"/>
      <w:lvlText w:val="•"/>
      <w:lvlJc w:val="left"/>
      <w:pPr>
        <w:tabs>
          <w:tab w:val="num" w:pos="2160"/>
        </w:tabs>
        <w:ind w:left="2160" w:hanging="360"/>
      </w:pPr>
      <w:rPr>
        <w:rFonts w:ascii="SimSun" w:hAnsi="SimSun" w:hint="default"/>
      </w:rPr>
    </w:lvl>
    <w:lvl w:ilvl="3" w:tplc="83A008CC" w:tentative="1">
      <w:start w:val="1"/>
      <w:numFmt w:val="bullet"/>
      <w:lvlText w:val="•"/>
      <w:lvlJc w:val="left"/>
      <w:pPr>
        <w:tabs>
          <w:tab w:val="num" w:pos="2880"/>
        </w:tabs>
        <w:ind w:left="2880" w:hanging="360"/>
      </w:pPr>
      <w:rPr>
        <w:rFonts w:ascii="SimSun" w:hAnsi="SimSun" w:hint="default"/>
      </w:rPr>
    </w:lvl>
    <w:lvl w:ilvl="4" w:tplc="D30E46C2" w:tentative="1">
      <w:start w:val="1"/>
      <w:numFmt w:val="bullet"/>
      <w:lvlText w:val="•"/>
      <w:lvlJc w:val="left"/>
      <w:pPr>
        <w:tabs>
          <w:tab w:val="num" w:pos="3600"/>
        </w:tabs>
        <w:ind w:left="3600" w:hanging="360"/>
      </w:pPr>
      <w:rPr>
        <w:rFonts w:ascii="SimSun" w:hAnsi="SimSun" w:hint="default"/>
      </w:rPr>
    </w:lvl>
    <w:lvl w:ilvl="5" w:tplc="023C3868" w:tentative="1">
      <w:start w:val="1"/>
      <w:numFmt w:val="bullet"/>
      <w:lvlText w:val="•"/>
      <w:lvlJc w:val="left"/>
      <w:pPr>
        <w:tabs>
          <w:tab w:val="num" w:pos="4320"/>
        </w:tabs>
        <w:ind w:left="4320" w:hanging="360"/>
      </w:pPr>
      <w:rPr>
        <w:rFonts w:ascii="SimSun" w:hAnsi="SimSun" w:hint="default"/>
      </w:rPr>
    </w:lvl>
    <w:lvl w:ilvl="6" w:tplc="38D6B8B4" w:tentative="1">
      <w:start w:val="1"/>
      <w:numFmt w:val="bullet"/>
      <w:lvlText w:val="•"/>
      <w:lvlJc w:val="left"/>
      <w:pPr>
        <w:tabs>
          <w:tab w:val="num" w:pos="5040"/>
        </w:tabs>
        <w:ind w:left="5040" w:hanging="360"/>
      </w:pPr>
      <w:rPr>
        <w:rFonts w:ascii="SimSun" w:hAnsi="SimSun" w:hint="default"/>
      </w:rPr>
    </w:lvl>
    <w:lvl w:ilvl="7" w:tplc="828CA790" w:tentative="1">
      <w:start w:val="1"/>
      <w:numFmt w:val="bullet"/>
      <w:lvlText w:val="•"/>
      <w:lvlJc w:val="left"/>
      <w:pPr>
        <w:tabs>
          <w:tab w:val="num" w:pos="5760"/>
        </w:tabs>
        <w:ind w:left="5760" w:hanging="360"/>
      </w:pPr>
      <w:rPr>
        <w:rFonts w:ascii="SimSun" w:hAnsi="SimSun" w:hint="default"/>
      </w:rPr>
    </w:lvl>
    <w:lvl w:ilvl="8" w:tplc="EB245D6E"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320245C3"/>
    <w:multiLevelType w:val="hybridMultilevel"/>
    <w:tmpl w:val="029434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A67285"/>
    <w:multiLevelType w:val="hybridMultilevel"/>
    <w:tmpl w:val="2BA82B4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A021A"/>
    <w:multiLevelType w:val="hybridMultilevel"/>
    <w:tmpl w:val="A4E8F61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0519AB"/>
    <w:multiLevelType w:val="hybridMultilevel"/>
    <w:tmpl w:val="5AFA9D40"/>
    <w:lvl w:ilvl="0" w:tplc="DB60718C">
      <w:start w:val="1"/>
      <w:numFmt w:val="bullet"/>
      <w:lvlText w:val="•"/>
      <w:lvlJc w:val="left"/>
      <w:pPr>
        <w:tabs>
          <w:tab w:val="num" w:pos="360"/>
        </w:tabs>
        <w:ind w:left="360" w:hanging="360"/>
      </w:pPr>
      <w:rPr>
        <w:rFonts w:ascii="Arial" w:hAnsi="Arial" w:hint="default"/>
      </w:rPr>
    </w:lvl>
    <w:lvl w:ilvl="1" w:tplc="588A1946">
      <w:start w:val="1"/>
      <w:numFmt w:val="bullet"/>
      <w:lvlText w:val=""/>
      <w:lvlJc w:val="left"/>
      <w:pPr>
        <w:tabs>
          <w:tab w:val="num" w:pos="1080"/>
        </w:tabs>
        <w:ind w:left="1080" w:hanging="360"/>
      </w:pPr>
      <w:rPr>
        <w:rFonts w:ascii="Symbol" w:hAnsi="Symbol" w:hint="default"/>
      </w:rPr>
    </w:lvl>
    <w:lvl w:ilvl="2" w:tplc="E37456A6">
      <w:start w:val="1"/>
      <w:numFmt w:val="bullet"/>
      <w:lvlText w:val=""/>
      <w:lvlJc w:val="left"/>
      <w:pPr>
        <w:tabs>
          <w:tab w:val="num" w:pos="1800"/>
        </w:tabs>
        <w:ind w:left="1800" w:hanging="360"/>
      </w:pPr>
      <w:rPr>
        <w:rFonts w:ascii="Symbol" w:hAnsi="Symbol" w:hint="default"/>
      </w:rPr>
    </w:lvl>
    <w:lvl w:ilvl="3" w:tplc="78F84A22">
      <w:start w:val="1"/>
      <w:numFmt w:val="bullet"/>
      <w:lvlText w:val=""/>
      <w:lvlJc w:val="left"/>
      <w:pPr>
        <w:tabs>
          <w:tab w:val="num" w:pos="2520"/>
        </w:tabs>
        <w:ind w:left="2520" w:hanging="360"/>
      </w:pPr>
      <w:rPr>
        <w:rFonts w:ascii="Symbol" w:hAnsi="Symbol" w:hint="default"/>
      </w:rPr>
    </w:lvl>
    <w:lvl w:ilvl="4" w:tplc="85B86CDC" w:tentative="1">
      <w:start w:val="1"/>
      <w:numFmt w:val="bullet"/>
      <w:lvlText w:val=""/>
      <w:lvlJc w:val="left"/>
      <w:pPr>
        <w:tabs>
          <w:tab w:val="num" w:pos="3240"/>
        </w:tabs>
        <w:ind w:left="3240" w:hanging="360"/>
      </w:pPr>
      <w:rPr>
        <w:rFonts w:ascii="Symbol" w:hAnsi="Symbol" w:hint="default"/>
      </w:rPr>
    </w:lvl>
    <w:lvl w:ilvl="5" w:tplc="B590EF28" w:tentative="1">
      <w:start w:val="1"/>
      <w:numFmt w:val="bullet"/>
      <w:lvlText w:val=""/>
      <w:lvlJc w:val="left"/>
      <w:pPr>
        <w:tabs>
          <w:tab w:val="num" w:pos="3960"/>
        </w:tabs>
        <w:ind w:left="3960" w:hanging="360"/>
      </w:pPr>
      <w:rPr>
        <w:rFonts w:ascii="Symbol" w:hAnsi="Symbol" w:hint="default"/>
      </w:rPr>
    </w:lvl>
    <w:lvl w:ilvl="6" w:tplc="6540BF88" w:tentative="1">
      <w:start w:val="1"/>
      <w:numFmt w:val="bullet"/>
      <w:lvlText w:val=""/>
      <w:lvlJc w:val="left"/>
      <w:pPr>
        <w:tabs>
          <w:tab w:val="num" w:pos="4680"/>
        </w:tabs>
        <w:ind w:left="4680" w:hanging="360"/>
      </w:pPr>
      <w:rPr>
        <w:rFonts w:ascii="Symbol" w:hAnsi="Symbol" w:hint="default"/>
      </w:rPr>
    </w:lvl>
    <w:lvl w:ilvl="7" w:tplc="377E6082" w:tentative="1">
      <w:start w:val="1"/>
      <w:numFmt w:val="bullet"/>
      <w:lvlText w:val=""/>
      <w:lvlJc w:val="left"/>
      <w:pPr>
        <w:tabs>
          <w:tab w:val="num" w:pos="5400"/>
        </w:tabs>
        <w:ind w:left="5400" w:hanging="360"/>
      </w:pPr>
      <w:rPr>
        <w:rFonts w:ascii="Symbol" w:hAnsi="Symbol" w:hint="default"/>
      </w:rPr>
    </w:lvl>
    <w:lvl w:ilvl="8" w:tplc="E766B3E4"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E894A53"/>
    <w:multiLevelType w:val="hybridMultilevel"/>
    <w:tmpl w:val="114CF3F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F090751"/>
    <w:multiLevelType w:val="hybridMultilevel"/>
    <w:tmpl w:val="BBE2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F40FC"/>
    <w:multiLevelType w:val="hybridMultilevel"/>
    <w:tmpl w:val="B7B40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3"/>
  </w:num>
  <w:num w:numId="5">
    <w:abstractNumId w:val="24"/>
  </w:num>
  <w:num w:numId="6">
    <w:abstractNumId w:val="15"/>
  </w:num>
  <w:num w:numId="7">
    <w:abstractNumId w:val="23"/>
  </w:num>
  <w:num w:numId="8">
    <w:abstractNumId w:val="20"/>
  </w:num>
  <w:num w:numId="9">
    <w:abstractNumId w:val="19"/>
  </w:num>
  <w:num w:numId="10">
    <w:abstractNumId w:val="11"/>
  </w:num>
  <w:num w:numId="11">
    <w:abstractNumId w:val="1"/>
  </w:num>
  <w:num w:numId="12">
    <w:abstractNumId w:val="14"/>
  </w:num>
  <w:num w:numId="13">
    <w:abstractNumId w:val="17"/>
  </w:num>
  <w:num w:numId="14">
    <w:abstractNumId w:val="12"/>
  </w:num>
  <w:num w:numId="15">
    <w:abstractNumId w:val="6"/>
  </w:num>
  <w:num w:numId="16">
    <w:abstractNumId w:val="4"/>
  </w:num>
  <w:num w:numId="17">
    <w:abstractNumId w:val="22"/>
  </w:num>
  <w:num w:numId="18">
    <w:abstractNumId w:val="2"/>
  </w:num>
  <w:num w:numId="19">
    <w:abstractNumId w:val="7"/>
  </w:num>
  <w:num w:numId="20">
    <w:abstractNumId w:val="8"/>
  </w:num>
  <w:num w:numId="21">
    <w:abstractNumId w:val="21"/>
  </w:num>
  <w:num w:numId="22">
    <w:abstractNumId w:val="13"/>
  </w:num>
  <w:num w:numId="23">
    <w:abstractNumId w:val="5"/>
  </w:num>
  <w:num w:numId="24">
    <w:abstractNumId w:val="18"/>
  </w:num>
  <w:num w:numId="2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7C"/>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6D85"/>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7B4"/>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797"/>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3B"/>
    <w:rsid w:val="00122527"/>
    <w:rsid w:val="00122B79"/>
    <w:rsid w:val="00123015"/>
    <w:rsid w:val="00123120"/>
    <w:rsid w:val="00123696"/>
    <w:rsid w:val="00123871"/>
    <w:rsid w:val="00123A36"/>
    <w:rsid w:val="00123AFF"/>
    <w:rsid w:val="00123BD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DA7"/>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826"/>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498"/>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607"/>
    <w:rsid w:val="001C16FD"/>
    <w:rsid w:val="001C1A08"/>
    <w:rsid w:val="001C1BC1"/>
    <w:rsid w:val="001C1FE0"/>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2C5A"/>
    <w:rsid w:val="002831C2"/>
    <w:rsid w:val="0028330C"/>
    <w:rsid w:val="00283873"/>
    <w:rsid w:val="002838B2"/>
    <w:rsid w:val="00283CE9"/>
    <w:rsid w:val="00284134"/>
    <w:rsid w:val="002842D2"/>
    <w:rsid w:val="00284378"/>
    <w:rsid w:val="00284580"/>
    <w:rsid w:val="002845F9"/>
    <w:rsid w:val="00284744"/>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029"/>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36A"/>
    <w:rsid w:val="002D188F"/>
    <w:rsid w:val="002D1AF6"/>
    <w:rsid w:val="002D20F0"/>
    <w:rsid w:val="002D217F"/>
    <w:rsid w:val="002D261B"/>
    <w:rsid w:val="002D2798"/>
    <w:rsid w:val="002D2A81"/>
    <w:rsid w:val="002D2D99"/>
    <w:rsid w:val="002D2EB1"/>
    <w:rsid w:val="002D2FF4"/>
    <w:rsid w:val="002D3079"/>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CDF"/>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4C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704"/>
    <w:rsid w:val="00495841"/>
    <w:rsid w:val="00495874"/>
    <w:rsid w:val="00495ADE"/>
    <w:rsid w:val="00496626"/>
    <w:rsid w:val="00496B54"/>
    <w:rsid w:val="00496C12"/>
    <w:rsid w:val="00496D1E"/>
    <w:rsid w:val="00497673"/>
    <w:rsid w:val="0049776F"/>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B00"/>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B37"/>
    <w:rsid w:val="00586F6B"/>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A5C"/>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4FE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BCE"/>
    <w:rsid w:val="00776981"/>
    <w:rsid w:val="007769CC"/>
    <w:rsid w:val="007774CF"/>
    <w:rsid w:val="007776B9"/>
    <w:rsid w:val="00777A0F"/>
    <w:rsid w:val="00777D3E"/>
    <w:rsid w:val="00777D82"/>
    <w:rsid w:val="00780445"/>
    <w:rsid w:val="007804E7"/>
    <w:rsid w:val="00780B79"/>
    <w:rsid w:val="00780BAF"/>
    <w:rsid w:val="00781631"/>
    <w:rsid w:val="00781840"/>
    <w:rsid w:val="007819B7"/>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46C"/>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4FD6"/>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94C"/>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CF0"/>
    <w:rsid w:val="008D113D"/>
    <w:rsid w:val="008D14F8"/>
    <w:rsid w:val="008D1BFB"/>
    <w:rsid w:val="008D1F09"/>
    <w:rsid w:val="008D24A5"/>
    <w:rsid w:val="008D2EF9"/>
    <w:rsid w:val="008D31AA"/>
    <w:rsid w:val="008D3651"/>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842"/>
    <w:rsid w:val="00985C29"/>
    <w:rsid w:val="00985E97"/>
    <w:rsid w:val="00986203"/>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01A"/>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EF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849"/>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15F"/>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D4"/>
    <w:rsid w:val="00B7070B"/>
    <w:rsid w:val="00B70D8B"/>
    <w:rsid w:val="00B70E53"/>
    <w:rsid w:val="00B715FC"/>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4AC"/>
    <w:rsid w:val="00B9056B"/>
    <w:rsid w:val="00B90A24"/>
    <w:rsid w:val="00B90CA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584"/>
    <w:rsid w:val="00C13680"/>
    <w:rsid w:val="00C13751"/>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194"/>
    <w:rsid w:val="00C60A1E"/>
    <w:rsid w:val="00C60DBC"/>
    <w:rsid w:val="00C60ED5"/>
    <w:rsid w:val="00C61041"/>
    <w:rsid w:val="00C610DC"/>
    <w:rsid w:val="00C61AB8"/>
    <w:rsid w:val="00C61C1D"/>
    <w:rsid w:val="00C62031"/>
    <w:rsid w:val="00C6219D"/>
    <w:rsid w:val="00C622E4"/>
    <w:rsid w:val="00C626B3"/>
    <w:rsid w:val="00C62810"/>
    <w:rsid w:val="00C62B15"/>
    <w:rsid w:val="00C63101"/>
    <w:rsid w:val="00C63CE2"/>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97A"/>
    <w:rsid w:val="00E04EC4"/>
    <w:rsid w:val="00E04F3B"/>
    <w:rsid w:val="00E0504D"/>
    <w:rsid w:val="00E0579D"/>
    <w:rsid w:val="00E05D7E"/>
    <w:rsid w:val="00E05E88"/>
    <w:rsid w:val="00E065EA"/>
    <w:rsid w:val="00E0678C"/>
    <w:rsid w:val="00E06A8F"/>
    <w:rsid w:val="00E06CA6"/>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8D9"/>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07"/>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BC0"/>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BE5AD-A14E-42A9-A358-31D29E476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2946</Words>
  <Characters>16793</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2019-03-29T07:03:00Z</dcterms:created>
  <dcterms:modified xsi:type="dcterms:W3CDTF">2019-03-29T07:04:00Z</dcterms:modified>
</cp:coreProperties>
</file>